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C287" w14:textId="3269F0DC" w:rsidR="00304995" w:rsidRPr="00F96B92" w:rsidRDefault="00304995" w:rsidP="00145352">
      <w:pPr>
        <w:pStyle w:val="Heading1"/>
        <w:jc w:val="center"/>
      </w:pPr>
      <w:r w:rsidRPr="00F96B92">
        <w:t>Territories Stolen Generations Redress Scheme</w:t>
      </w:r>
      <w:r w:rsidR="0065273E">
        <w:t xml:space="preserve"> - overview</w:t>
      </w:r>
    </w:p>
    <w:p w14:paraId="0408B5B3" w14:textId="77777777" w:rsidR="00293FCB" w:rsidRPr="00B25E56" w:rsidRDefault="00932628" w:rsidP="00304995">
      <w:pPr>
        <w:pStyle w:val="EmphasisPanelHeading"/>
        <w:pBdr>
          <w:top w:val="single" w:sz="4" w:space="0" w:color="D9D9D9" w:themeColor="background1" w:themeShade="D9"/>
        </w:pBdr>
        <w:jc w:val="center"/>
        <w:rPr>
          <w:rFonts w:cstheme="minorHAnsi"/>
          <w:b w:val="0"/>
          <w:bCs/>
          <w:i/>
          <w:iCs/>
          <w:color w:val="002060"/>
          <w:sz w:val="20"/>
          <w:szCs w:val="20"/>
        </w:rPr>
      </w:pPr>
      <w:r w:rsidRPr="00B25E56">
        <w:rPr>
          <w:rFonts w:cstheme="minorHAnsi"/>
          <w:b w:val="0"/>
          <w:bCs/>
          <w:i/>
          <w:iCs/>
          <w:color w:val="002060"/>
          <w:sz w:val="20"/>
          <w:szCs w:val="20"/>
        </w:rPr>
        <w:t xml:space="preserve">Applying to the </w:t>
      </w:r>
      <w:r w:rsidR="005143B9" w:rsidRPr="00B25E56">
        <w:rPr>
          <w:rFonts w:cstheme="minorHAnsi"/>
          <w:b w:val="0"/>
          <w:bCs/>
          <w:i/>
          <w:iCs/>
          <w:color w:val="002060"/>
          <w:sz w:val="20"/>
          <w:szCs w:val="20"/>
        </w:rPr>
        <w:t>S</w:t>
      </w:r>
      <w:r w:rsidRPr="00B25E56">
        <w:rPr>
          <w:rFonts w:cstheme="minorHAnsi"/>
          <w:b w:val="0"/>
          <w:bCs/>
          <w:i/>
          <w:iCs/>
          <w:color w:val="002060"/>
          <w:sz w:val="20"/>
          <w:szCs w:val="20"/>
        </w:rPr>
        <w:t xml:space="preserve">cheme, reading or talking about it may bring up difficult memories. </w:t>
      </w:r>
    </w:p>
    <w:p w14:paraId="5D2F42DB" w14:textId="77777777" w:rsidR="00932628" w:rsidRPr="00B25E56" w:rsidRDefault="00932628" w:rsidP="00304995">
      <w:pPr>
        <w:pStyle w:val="EmphasisPanelHeading"/>
        <w:pBdr>
          <w:top w:val="single" w:sz="4" w:space="0" w:color="D9D9D9" w:themeColor="background1" w:themeShade="D9"/>
        </w:pBdr>
        <w:jc w:val="center"/>
        <w:rPr>
          <w:rFonts w:cstheme="minorHAnsi"/>
          <w:b w:val="0"/>
          <w:bCs/>
          <w:i/>
          <w:iCs/>
          <w:color w:val="002060"/>
          <w:sz w:val="20"/>
          <w:szCs w:val="20"/>
        </w:rPr>
      </w:pPr>
      <w:r w:rsidRPr="00B25E56">
        <w:rPr>
          <w:rFonts w:cstheme="minorHAnsi"/>
          <w:b w:val="0"/>
          <w:bCs/>
          <w:i/>
          <w:iCs/>
          <w:color w:val="002060"/>
          <w:sz w:val="20"/>
          <w:szCs w:val="20"/>
        </w:rPr>
        <w:t>There is 24 hour sup</w:t>
      </w:r>
      <w:r w:rsidR="005143B9" w:rsidRPr="00B25E56">
        <w:rPr>
          <w:rFonts w:cstheme="minorHAnsi"/>
          <w:b w:val="0"/>
          <w:bCs/>
          <w:i/>
          <w:iCs/>
          <w:color w:val="002060"/>
          <w:sz w:val="20"/>
          <w:szCs w:val="20"/>
        </w:rPr>
        <w:t>port available if you need help.</w:t>
      </w:r>
    </w:p>
    <w:p w14:paraId="7924B98D" w14:textId="77777777" w:rsidR="00304995" w:rsidRPr="00B25E56" w:rsidRDefault="00304995" w:rsidP="00304995">
      <w:pPr>
        <w:pStyle w:val="EmphasisPanelHeading"/>
        <w:pBdr>
          <w:top w:val="single" w:sz="4" w:space="0" w:color="D9D9D9" w:themeColor="background1" w:themeShade="D9"/>
        </w:pBdr>
        <w:jc w:val="center"/>
        <w:rPr>
          <w:rFonts w:cstheme="minorHAnsi"/>
          <w:b w:val="0"/>
          <w:bCs/>
          <w:i/>
          <w:iCs/>
          <w:color w:val="002060"/>
          <w:sz w:val="20"/>
          <w:szCs w:val="20"/>
        </w:rPr>
      </w:pPr>
      <w:r w:rsidRPr="00B25E56">
        <w:rPr>
          <w:rFonts w:cstheme="minorHAnsi"/>
          <w:bCs/>
          <w:i/>
          <w:iCs/>
          <w:color w:val="002060"/>
          <w:sz w:val="20"/>
          <w:szCs w:val="20"/>
        </w:rPr>
        <w:t>If you or someone you know is in immediate danger call</w:t>
      </w:r>
      <w:r w:rsidRPr="00B25E56">
        <w:rPr>
          <w:rFonts w:cstheme="minorHAnsi"/>
          <w:b w:val="0"/>
          <w:bCs/>
          <w:i/>
          <w:iCs/>
          <w:color w:val="002060"/>
          <w:sz w:val="20"/>
          <w:szCs w:val="20"/>
        </w:rPr>
        <w:t xml:space="preserve"> </w:t>
      </w:r>
      <w:r w:rsidRPr="00B25E56">
        <w:rPr>
          <w:rFonts w:cstheme="minorHAnsi"/>
          <w:bCs/>
          <w:i/>
          <w:iCs/>
          <w:color w:val="002060"/>
          <w:sz w:val="20"/>
          <w:szCs w:val="20"/>
        </w:rPr>
        <w:t>000</w:t>
      </w:r>
    </w:p>
    <w:p w14:paraId="10EF48F1" w14:textId="77777777" w:rsidR="00304995" w:rsidRPr="00B25E56" w:rsidRDefault="004913BC" w:rsidP="00304995">
      <w:pPr>
        <w:pStyle w:val="EmphasisPanelHeading"/>
        <w:pBdr>
          <w:top w:val="single" w:sz="4" w:space="0" w:color="D9D9D9" w:themeColor="background1" w:themeShade="D9"/>
        </w:pBdr>
        <w:jc w:val="center"/>
        <w:rPr>
          <w:rFonts w:cstheme="minorHAnsi"/>
          <w:b w:val="0"/>
          <w:bCs/>
          <w:i/>
          <w:iCs/>
          <w:color w:val="002060"/>
          <w:sz w:val="20"/>
          <w:szCs w:val="20"/>
        </w:rPr>
      </w:pPr>
      <w:r w:rsidRPr="00B25E56">
        <w:rPr>
          <w:rFonts w:cstheme="minorHAnsi"/>
          <w:b w:val="0"/>
          <w:bCs/>
          <w:i/>
          <w:iCs/>
          <w:color w:val="002060"/>
          <w:sz w:val="20"/>
          <w:szCs w:val="20"/>
        </w:rPr>
        <w:t xml:space="preserve">13YARN </w:t>
      </w:r>
      <w:r w:rsidRPr="00B25E56">
        <w:rPr>
          <w:rFonts w:cstheme="minorHAnsi"/>
          <w:bCs/>
          <w:i/>
          <w:iCs/>
          <w:color w:val="002060"/>
          <w:sz w:val="20"/>
          <w:szCs w:val="20"/>
        </w:rPr>
        <w:t>13 92 76,</w:t>
      </w:r>
      <w:r w:rsidRPr="00B25E56">
        <w:rPr>
          <w:rFonts w:cstheme="minorHAnsi"/>
          <w:i/>
          <w:iCs/>
          <w:sz w:val="20"/>
          <w:szCs w:val="20"/>
        </w:rPr>
        <w:t xml:space="preserve"> </w:t>
      </w:r>
      <w:r w:rsidRPr="00B25E56">
        <w:rPr>
          <w:rFonts w:cstheme="minorHAnsi"/>
          <w:b w:val="0"/>
          <w:bCs/>
          <w:i/>
          <w:iCs/>
          <w:color w:val="002060"/>
          <w:sz w:val="20"/>
          <w:szCs w:val="20"/>
        </w:rPr>
        <w:t>Lifeline</w:t>
      </w:r>
      <w:r w:rsidR="00304995" w:rsidRPr="00B25E56">
        <w:rPr>
          <w:rFonts w:cstheme="minorHAnsi"/>
          <w:b w:val="0"/>
          <w:bCs/>
          <w:i/>
          <w:iCs/>
          <w:color w:val="002060"/>
          <w:sz w:val="20"/>
          <w:szCs w:val="20"/>
        </w:rPr>
        <w:t xml:space="preserve"> </w:t>
      </w:r>
      <w:r w:rsidRPr="00B25E56">
        <w:rPr>
          <w:rFonts w:cstheme="minorHAnsi"/>
          <w:bCs/>
          <w:i/>
          <w:iCs/>
          <w:color w:val="002060"/>
          <w:sz w:val="20"/>
          <w:szCs w:val="20"/>
        </w:rPr>
        <w:t>13 11 14,</w:t>
      </w:r>
      <w:r w:rsidRPr="00B25E56">
        <w:rPr>
          <w:rFonts w:cstheme="minorHAnsi"/>
          <w:i/>
          <w:iCs/>
          <w:sz w:val="20"/>
          <w:szCs w:val="20"/>
        </w:rPr>
        <w:t xml:space="preserve"> </w:t>
      </w:r>
      <w:r w:rsidRPr="00B25E56">
        <w:rPr>
          <w:rFonts w:cstheme="minorHAnsi"/>
          <w:b w:val="0"/>
          <w:bCs/>
          <w:i/>
          <w:iCs/>
          <w:color w:val="002060"/>
          <w:sz w:val="20"/>
          <w:szCs w:val="20"/>
        </w:rPr>
        <w:t>Beyond</w:t>
      </w:r>
      <w:r w:rsidR="00304995" w:rsidRPr="00B25E56">
        <w:rPr>
          <w:rFonts w:cstheme="minorHAnsi"/>
          <w:b w:val="0"/>
          <w:bCs/>
          <w:i/>
          <w:iCs/>
          <w:color w:val="002060"/>
          <w:sz w:val="20"/>
          <w:szCs w:val="20"/>
        </w:rPr>
        <w:t xml:space="preserve"> Blue </w:t>
      </w:r>
      <w:r w:rsidR="00304995" w:rsidRPr="00B25E56">
        <w:rPr>
          <w:rFonts w:cstheme="minorHAnsi"/>
          <w:bCs/>
          <w:i/>
          <w:iCs/>
          <w:color w:val="002060"/>
          <w:sz w:val="20"/>
          <w:szCs w:val="20"/>
        </w:rPr>
        <w:t>1300 244 636</w:t>
      </w:r>
      <w:r w:rsidRPr="00B25E56">
        <w:rPr>
          <w:rFonts w:cstheme="minorHAnsi"/>
          <w:bCs/>
          <w:i/>
          <w:iCs/>
          <w:color w:val="002060"/>
          <w:sz w:val="20"/>
          <w:szCs w:val="20"/>
        </w:rPr>
        <w:t>,</w:t>
      </w:r>
      <w:r w:rsidRPr="00B25E56">
        <w:rPr>
          <w:rFonts w:cstheme="minorHAnsi"/>
          <w:i/>
          <w:iCs/>
          <w:sz w:val="20"/>
          <w:szCs w:val="20"/>
        </w:rPr>
        <w:t xml:space="preserve"> </w:t>
      </w:r>
      <w:r w:rsidRPr="00B25E56">
        <w:rPr>
          <w:rFonts w:cstheme="minorHAnsi"/>
          <w:b w:val="0"/>
          <w:bCs/>
          <w:i/>
          <w:iCs/>
          <w:color w:val="002060"/>
          <w:sz w:val="20"/>
          <w:szCs w:val="20"/>
        </w:rPr>
        <w:t>Suicide</w:t>
      </w:r>
      <w:r w:rsidR="00304995" w:rsidRPr="00B25E56">
        <w:rPr>
          <w:rFonts w:cstheme="minorHAnsi"/>
          <w:b w:val="0"/>
          <w:bCs/>
          <w:i/>
          <w:iCs/>
          <w:color w:val="002060"/>
          <w:sz w:val="20"/>
          <w:szCs w:val="20"/>
        </w:rPr>
        <w:t xml:space="preserve"> Call Back Services </w:t>
      </w:r>
      <w:r w:rsidR="00304995" w:rsidRPr="00B25E56">
        <w:rPr>
          <w:rFonts w:cstheme="minorHAnsi"/>
          <w:bCs/>
          <w:i/>
          <w:iCs/>
          <w:color w:val="002060"/>
          <w:sz w:val="20"/>
          <w:szCs w:val="20"/>
        </w:rPr>
        <w:t>1300 659 467</w:t>
      </w:r>
    </w:p>
    <w:p w14:paraId="67614D01" w14:textId="504B35EB" w:rsidR="00304995" w:rsidRPr="00F96B92" w:rsidRDefault="00304995" w:rsidP="001D1FE2">
      <w:pPr>
        <w:spacing w:before="240" w:after="80" w:line="276" w:lineRule="auto"/>
        <w:rPr>
          <w:rFonts w:ascii="Century Gothic" w:hAnsi="Century Gothic"/>
        </w:rPr>
      </w:pPr>
      <w:r w:rsidRPr="00F96B92">
        <w:rPr>
          <w:rFonts w:ascii="Century Gothic" w:hAnsi="Century Gothic"/>
        </w:rPr>
        <w:t>The Territories Stolen Generations Redress Scheme is a financial and wellbeing package for Stolen</w:t>
      </w:r>
      <w:r w:rsidR="00293FCB">
        <w:rPr>
          <w:rFonts w:ascii="Century Gothic" w:hAnsi="Century Gothic"/>
        </w:rPr>
        <w:t xml:space="preserve"> </w:t>
      </w:r>
      <w:r w:rsidRPr="00F96B92">
        <w:rPr>
          <w:rFonts w:ascii="Century Gothic" w:hAnsi="Century Gothic"/>
        </w:rPr>
        <w:t>Generations survivors who were removed as children from their families or communities</w:t>
      </w:r>
      <w:r w:rsidR="001C646F">
        <w:rPr>
          <w:rFonts w:ascii="Century Gothic" w:hAnsi="Century Gothic"/>
        </w:rPr>
        <w:t>, and whose removal took place</w:t>
      </w:r>
      <w:r w:rsidRPr="00F96B92">
        <w:rPr>
          <w:rFonts w:ascii="Century Gothic" w:hAnsi="Century Gothic"/>
        </w:rPr>
        <w:t xml:space="preserve"> in the:</w:t>
      </w:r>
    </w:p>
    <w:p w14:paraId="1AD41920" w14:textId="77777777" w:rsidR="00304995" w:rsidRPr="00F96B92" w:rsidRDefault="00304995" w:rsidP="00DD1FD6">
      <w:pPr>
        <w:pStyle w:val="BulletedListlvl1"/>
        <w:spacing w:after="80" w:line="276" w:lineRule="auto"/>
        <w:rPr>
          <w:rFonts w:asciiTheme="majorHAnsi" w:hAnsiTheme="majorHAnsi"/>
          <w:lang w:val="en-US"/>
        </w:rPr>
      </w:pPr>
      <w:r w:rsidRPr="00F96B92">
        <w:rPr>
          <w:rFonts w:asciiTheme="majorHAnsi" w:hAnsiTheme="majorHAnsi"/>
          <w:lang w:val="en-US"/>
        </w:rPr>
        <w:t xml:space="preserve">Northern Territory or the Australian Capital Territory </w:t>
      </w:r>
      <w:r>
        <w:rPr>
          <w:rFonts w:asciiTheme="majorHAnsi" w:hAnsiTheme="majorHAnsi"/>
          <w:lang w:val="en-US"/>
        </w:rPr>
        <w:t>before</w:t>
      </w:r>
      <w:r w:rsidRPr="00F96B92">
        <w:rPr>
          <w:rFonts w:asciiTheme="majorHAnsi" w:hAnsiTheme="majorHAnsi"/>
          <w:lang w:val="en-US"/>
        </w:rPr>
        <w:t xml:space="preserve"> self-government, or</w:t>
      </w:r>
    </w:p>
    <w:p w14:paraId="55D49A78" w14:textId="77777777" w:rsidR="00304995" w:rsidRPr="00DD1FD6" w:rsidRDefault="00304995" w:rsidP="00DD1FD6">
      <w:pPr>
        <w:pStyle w:val="BulletedListlvl1"/>
        <w:spacing w:after="80" w:line="276" w:lineRule="auto"/>
        <w:rPr>
          <w:rFonts w:asciiTheme="majorHAnsi" w:hAnsiTheme="majorHAnsi"/>
          <w:lang w:val="en-US"/>
        </w:rPr>
      </w:pPr>
      <w:r w:rsidRPr="00F96B92">
        <w:rPr>
          <w:rFonts w:asciiTheme="majorHAnsi" w:hAnsiTheme="majorHAnsi"/>
          <w:lang w:val="en-US"/>
        </w:rPr>
        <w:t xml:space="preserve">Jervis Bay Territory. </w:t>
      </w:r>
    </w:p>
    <w:p w14:paraId="5836D020" w14:textId="77777777" w:rsidR="00304995" w:rsidRPr="00F96B92" w:rsidRDefault="00304995" w:rsidP="00DD1FD6">
      <w:pPr>
        <w:spacing w:after="80" w:line="276" w:lineRule="auto"/>
        <w:rPr>
          <w:rFonts w:asciiTheme="majorHAnsi" w:hAnsiTheme="majorHAnsi" w:cs="Times New Roman"/>
        </w:rPr>
      </w:pPr>
      <w:r w:rsidRPr="00F96B92">
        <w:rPr>
          <w:rFonts w:asciiTheme="majorHAnsi" w:hAnsiTheme="majorHAnsi" w:cs="Times New Roman"/>
        </w:rPr>
        <w:t>The Scheme seeks to recognise the harm and trauma experienced by Stolen Generations survivors. The Scheme offers a:</w:t>
      </w:r>
    </w:p>
    <w:p w14:paraId="49DB2FFE" w14:textId="77777777" w:rsidR="00304995" w:rsidRPr="00F96B92" w:rsidRDefault="00304995" w:rsidP="00DD1FD6">
      <w:pPr>
        <w:pStyle w:val="ListParagraph"/>
        <w:numPr>
          <w:ilvl w:val="0"/>
          <w:numId w:val="27"/>
        </w:numPr>
        <w:spacing w:after="80" w:line="276" w:lineRule="auto"/>
        <w:ind w:left="714" w:right="743" w:hanging="357"/>
        <w:contextualSpacing w:val="0"/>
        <w:rPr>
          <w:rFonts w:asciiTheme="majorHAnsi" w:hAnsiTheme="majorHAnsi"/>
        </w:rPr>
      </w:pPr>
      <w:r w:rsidRPr="00F96B92">
        <w:rPr>
          <w:rFonts w:asciiTheme="majorHAnsi" w:hAnsiTheme="majorHAnsi"/>
        </w:rPr>
        <w:t>redress payment of up to $75,000</w:t>
      </w:r>
      <w:r w:rsidR="005445D3">
        <w:rPr>
          <w:rFonts w:asciiTheme="majorHAnsi" w:hAnsiTheme="majorHAnsi"/>
        </w:rPr>
        <w:t>;</w:t>
      </w:r>
      <w:r w:rsidRPr="00F96B92">
        <w:rPr>
          <w:rFonts w:asciiTheme="majorHAnsi" w:hAnsiTheme="majorHAnsi"/>
        </w:rPr>
        <w:t xml:space="preserve"> </w:t>
      </w:r>
    </w:p>
    <w:p w14:paraId="78CD1157" w14:textId="77777777" w:rsidR="00304995" w:rsidRPr="00F96B92" w:rsidRDefault="00304995" w:rsidP="00DD1FD6">
      <w:pPr>
        <w:pStyle w:val="ListParagraph"/>
        <w:numPr>
          <w:ilvl w:val="0"/>
          <w:numId w:val="27"/>
        </w:numPr>
        <w:spacing w:after="80" w:line="276" w:lineRule="auto"/>
        <w:ind w:left="714" w:right="743" w:hanging="357"/>
        <w:contextualSpacing w:val="0"/>
        <w:rPr>
          <w:rFonts w:asciiTheme="majorHAnsi" w:hAnsiTheme="majorHAnsi"/>
        </w:rPr>
      </w:pPr>
      <w:r w:rsidRPr="00F96B92">
        <w:rPr>
          <w:rFonts w:asciiTheme="majorHAnsi" w:hAnsiTheme="majorHAnsi"/>
        </w:rPr>
        <w:t>healing assistance payment of $7,000</w:t>
      </w:r>
      <w:r w:rsidR="005445D3">
        <w:rPr>
          <w:rFonts w:asciiTheme="majorHAnsi" w:hAnsiTheme="majorHAnsi"/>
        </w:rPr>
        <w:t>; and</w:t>
      </w:r>
    </w:p>
    <w:p w14:paraId="6E1F3049" w14:textId="77777777" w:rsidR="00304995" w:rsidRPr="00C61C4D" w:rsidRDefault="009E2E3B" w:rsidP="00DD1FD6">
      <w:pPr>
        <w:pStyle w:val="ListParagraph"/>
        <w:numPr>
          <w:ilvl w:val="0"/>
          <w:numId w:val="27"/>
        </w:numPr>
        <w:spacing w:after="80" w:line="276" w:lineRule="auto"/>
        <w:ind w:left="714" w:right="743" w:hanging="357"/>
        <w:contextualSpacing w:val="0"/>
        <w:rPr>
          <w:rFonts w:asciiTheme="majorHAnsi" w:hAnsiTheme="majorHAnsi"/>
        </w:rPr>
      </w:pPr>
      <w:r>
        <w:rPr>
          <w:rFonts w:asciiTheme="majorHAnsi" w:hAnsiTheme="majorHAnsi"/>
        </w:rPr>
        <w:t>Personal Acknowledgement</w:t>
      </w:r>
      <w:r w:rsidR="00304995" w:rsidRPr="00F96B92">
        <w:rPr>
          <w:rFonts w:asciiTheme="majorHAnsi" w:hAnsiTheme="majorHAnsi"/>
        </w:rPr>
        <w:t>.</w:t>
      </w:r>
    </w:p>
    <w:p w14:paraId="3D8C601F" w14:textId="77777777" w:rsidR="009E2E3B" w:rsidRPr="00145352" w:rsidRDefault="009E2E3B" w:rsidP="00BC698F">
      <w:pPr>
        <w:pStyle w:val="Heading2"/>
      </w:pPr>
      <w:r w:rsidRPr="00145352">
        <w:t>Personal Acknowledgement</w:t>
      </w:r>
    </w:p>
    <w:p w14:paraId="4D506BFD" w14:textId="77777777" w:rsidR="00166B7A" w:rsidRPr="00166B7A" w:rsidRDefault="00304995" w:rsidP="00DD1FD6">
      <w:pPr>
        <w:spacing w:after="80" w:line="276" w:lineRule="auto"/>
        <w:rPr>
          <w:rFonts w:ascii="Arial" w:hAnsi="Arial" w:cs="Arial"/>
          <w:i/>
          <w:iCs/>
          <w:color w:val="343A40"/>
          <w:sz w:val="24"/>
          <w:szCs w:val="24"/>
          <w:lang w:eastAsia="en-AU"/>
        </w:rPr>
      </w:pPr>
      <w:r w:rsidRPr="00F96B92">
        <w:rPr>
          <w:rFonts w:asciiTheme="majorHAnsi" w:hAnsiTheme="majorHAnsi" w:cstheme="minorHAnsi"/>
        </w:rPr>
        <w:t xml:space="preserve">A Personal </w:t>
      </w:r>
      <w:r w:rsidR="009E2E3B">
        <w:rPr>
          <w:rFonts w:asciiTheme="majorHAnsi" w:hAnsiTheme="majorHAnsi" w:cstheme="minorHAnsi"/>
        </w:rPr>
        <w:t xml:space="preserve">Acknowledgement </w:t>
      </w:r>
      <w:r w:rsidR="00166B7A" w:rsidRPr="00166B7A">
        <w:rPr>
          <w:rFonts w:asciiTheme="majorHAnsi" w:hAnsiTheme="majorHAnsi" w:cstheme="minorHAnsi"/>
        </w:rPr>
        <w:t>is an opportunity for your story about your removal and the impact it has had on you to be acknowledged by a senior government person</w:t>
      </w:r>
      <w:r w:rsidR="00884275">
        <w:rPr>
          <w:rFonts w:asciiTheme="majorHAnsi" w:hAnsiTheme="majorHAnsi" w:cstheme="minorHAnsi"/>
        </w:rPr>
        <w:t xml:space="preserve"> </w:t>
      </w:r>
      <w:r w:rsidR="00884275" w:rsidRPr="005C54BB">
        <w:rPr>
          <w:rFonts w:asciiTheme="majorHAnsi" w:hAnsiTheme="majorHAnsi" w:cstheme="minorHAnsi"/>
          <w:color w:val="000000" w:themeColor="text1"/>
        </w:rPr>
        <w:t xml:space="preserve">and </w:t>
      </w:r>
      <w:r w:rsidR="001C646F">
        <w:rPr>
          <w:rFonts w:asciiTheme="majorHAnsi" w:hAnsiTheme="majorHAnsi" w:cstheme="minorHAnsi"/>
          <w:color w:val="000000" w:themeColor="text1"/>
        </w:rPr>
        <w:t xml:space="preserve">for you to </w:t>
      </w:r>
      <w:r w:rsidR="00884275" w:rsidRPr="005C54BB">
        <w:rPr>
          <w:rFonts w:asciiTheme="majorHAnsi" w:hAnsiTheme="majorHAnsi" w:cstheme="minorHAnsi"/>
          <w:color w:val="000000" w:themeColor="text1"/>
        </w:rPr>
        <w:t>receive a personalised and genuine acknowledgement of the resulting harm and trauma</w:t>
      </w:r>
      <w:r w:rsidR="00166B7A" w:rsidRPr="005C54BB">
        <w:rPr>
          <w:rFonts w:asciiTheme="majorHAnsi" w:hAnsiTheme="majorHAnsi" w:cstheme="minorHAnsi"/>
        </w:rPr>
        <w:t>.</w:t>
      </w:r>
      <w:r w:rsidR="00166B7A" w:rsidRPr="00166B7A">
        <w:rPr>
          <w:rFonts w:asciiTheme="majorHAnsi" w:hAnsiTheme="majorHAnsi" w:cstheme="minorHAnsi"/>
        </w:rPr>
        <w:t xml:space="preserve"> </w:t>
      </w:r>
      <w:r w:rsidR="001C646F">
        <w:rPr>
          <w:rFonts w:asciiTheme="majorHAnsi" w:hAnsiTheme="majorHAnsi" w:cstheme="minorHAnsi"/>
        </w:rPr>
        <w:t>Your story can be acknowledged face-to-face, or you can ask for a personal letter, or both.</w:t>
      </w:r>
    </w:p>
    <w:p w14:paraId="214BA3E0" w14:textId="735ACC3A" w:rsidR="009E2E3B" w:rsidRDefault="009E2E3B" w:rsidP="00DD1FD6">
      <w:pPr>
        <w:spacing w:after="80" w:line="276" w:lineRule="auto"/>
        <w:ind w:right="743"/>
        <w:rPr>
          <w:rFonts w:asciiTheme="majorHAnsi" w:eastAsia="Times New Roman" w:hAnsiTheme="majorHAnsi" w:cs="Arial"/>
          <w:color w:val="343A40"/>
          <w:lang w:eastAsia="en-AU"/>
        </w:rPr>
      </w:pPr>
      <w:r w:rsidRPr="009E2E3B">
        <w:rPr>
          <w:rFonts w:asciiTheme="majorHAnsi" w:eastAsia="Times New Roman" w:hAnsiTheme="majorHAnsi" w:cs="Arial"/>
          <w:color w:val="343A40"/>
          <w:lang w:eastAsia="en-AU"/>
        </w:rPr>
        <w:t xml:space="preserve">We will ask you if you would like </w:t>
      </w:r>
      <w:r w:rsidR="0000055E">
        <w:rPr>
          <w:rFonts w:asciiTheme="majorHAnsi" w:eastAsia="Times New Roman" w:hAnsiTheme="majorHAnsi" w:cs="Arial"/>
          <w:color w:val="343A40"/>
          <w:lang w:eastAsia="en-AU"/>
        </w:rPr>
        <w:t>a Personal Acknowledgement</w:t>
      </w:r>
      <w:r w:rsidRPr="009E2E3B">
        <w:rPr>
          <w:rFonts w:asciiTheme="majorHAnsi" w:eastAsia="Times New Roman" w:hAnsiTheme="majorHAnsi" w:cs="Arial"/>
          <w:color w:val="343A40"/>
          <w:lang w:eastAsia="en-AU"/>
        </w:rPr>
        <w:t xml:space="preserve"> when we send you your letter of offer. If you would</w:t>
      </w:r>
      <w:r w:rsidR="001C646F" w:rsidRPr="001C646F">
        <w:rPr>
          <w:rFonts w:asciiTheme="majorHAnsi" w:eastAsia="Times New Roman" w:hAnsiTheme="majorHAnsi" w:cs="Arial"/>
          <w:color w:val="343A40"/>
          <w:lang w:eastAsia="en-AU"/>
        </w:rPr>
        <w:t xml:space="preserve"> </w:t>
      </w:r>
      <w:r w:rsidR="001C646F" w:rsidRPr="009E2E3B">
        <w:rPr>
          <w:rFonts w:asciiTheme="majorHAnsi" w:eastAsia="Times New Roman" w:hAnsiTheme="majorHAnsi" w:cs="Arial"/>
          <w:color w:val="343A40"/>
          <w:lang w:eastAsia="en-AU"/>
        </w:rPr>
        <w:t xml:space="preserve">like </w:t>
      </w:r>
      <w:r w:rsidR="001C646F">
        <w:rPr>
          <w:rFonts w:asciiTheme="majorHAnsi" w:eastAsia="Times New Roman" w:hAnsiTheme="majorHAnsi" w:cs="Arial"/>
          <w:color w:val="343A40"/>
          <w:lang w:eastAsia="en-AU"/>
        </w:rPr>
        <w:t>a Personal</w:t>
      </w:r>
      <w:r w:rsidR="00B8419A">
        <w:rPr>
          <w:rFonts w:asciiTheme="majorHAnsi" w:eastAsia="Times New Roman" w:hAnsiTheme="majorHAnsi" w:cs="Arial"/>
          <w:color w:val="343A40"/>
          <w:lang w:eastAsia="en-AU"/>
        </w:rPr>
        <w:t> </w:t>
      </w:r>
      <w:r w:rsidR="001C646F">
        <w:rPr>
          <w:rFonts w:asciiTheme="majorHAnsi" w:eastAsia="Times New Roman" w:hAnsiTheme="majorHAnsi" w:cs="Arial"/>
          <w:color w:val="343A40"/>
          <w:lang w:eastAsia="en-AU"/>
        </w:rPr>
        <w:t>Acknowledgement</w:t>
      </w:r>
      <w:r w:rsidR="0000055E">
        <w:rPr>
          <w:rFonts w:asciiTheme="majorHAnsi" w:eastAsia="Times New Roman" w:hAnsiTheme="majorHAnsi" w:cs="Arial"/>
          <w:color w:val="343A40"/>
          <w:lang w:eastAsia="en-AU"/>
        </w:rPr>
        <w:t>,</w:t>
      </w:r>
      <w:r w:rsidRPr="009E2E3B">
        <w:rPr>
          <w:rFonts w:asciiTheme="majorHAnsi" w:eastAsia="Times New Roman" w:hAnsiTheme="majorHAnsi" w:cs="Arial"/>
          <w:color w:val="343A40"/>
          <w:lang w:eastAsia="en-AU"/>
        </w:rPr>
        <w:t xml:space="preserve"> you should </w:t>
      </w:r>
      <w:r w:rsidR="0000055E">
        <w:rPr>
          <w:rFonts w:asciiTheme="majorHAnsi" w:eastAsia="Times New Roman" w:hAnsiTheme="majorHAnsi" w:cs="Arial"/>
          <w:color w:val="343A40"/>
          <w:lang w:eastAsia="en-AU"/>
        </w:rPr>
        <w:t>tick</w:t>
      </w:r>
      <w:r w:rsidR="0000055E" w:rsidRPr="009E2E3B">
        <w:rPr>
          <w:rFonts w:asciiTheme="majorHAnsi" w:eastAsia="Times New Roman" w:hAnsiTheme="majorHAnsi" w:cs="Arial"/>
          <w:color w:val="343A40"/>
          <w:lang w:eastAsia="en-AU"/>
        </w:rPr>
        <w:t xml:space="preserve"> </w:t>
      </w:r>
      <w:r w:rsidRPr="009E2E3B">
        <w:rPr>
          <w:rFonts w:asciiTheme="majorHAnsi" w:eastAsia="Times New Roman" w:hAnsiTheme="majorHAnsi" w:cs="Arial"/>
          <w:color w:val="343A40"/>
          <w:lang w:eastAsia="en-AU"/>
        </w:rPr>
        <w:t xml:space="preserve">‘yes’ when you return your </w:t>
      </w:r>
      <w:r w:rsidR="00884275">
        <w:rPr>
          <w:rFonts w:asciiTheme="majorHAnsi" w:eastAsia="Times New Roman" w:hAnsiTheme="majorHAnsi" w:cs="Arial"/>
          <w:color w:val="343A40"/>
          <w:lang w:eastAsia="en-AU"/>
        </w:rPr>
        <w:t>Acceptance Deed</w:t>
      </w:r>
      <w:r w:rsidRPr="009E2E3B">
        <w:rPr>
          <w:rFonts w:asciiTheme="majorHAnsi" w:eastAsia="Times New Roman" w:hAnsiTheme="majorHAnsi" w:cs="Arial"/>
          <w:color w:val="343A40"/>
          <w:lang w:eastAsia="en-AU"/>
        </w:rPr>
        <w:t xml:space="preserve">. You do not have to have your Personal Acknowledgement straight away, or at all. You have until </w:t>
      </w:r>
      <w:r w:rsidR="00166B7A">
        <w:rPr>
          <w:rFonts w:asciiTheme="majorHAnsi" w:eastAsia="Times New Roman" w:hAnsiTheme="majorHAnsi" w:cs="Arial"/>
          <w:color w:val="343A40"/>
          <w:lang w:eastAsia="en-AU"/>
        </w:rPr>
        <w:t>30</w:t>
      </w:r>
      <w:r w:rsidR="00B8419A">
        <w:rPr>
          <w:rFonts w:asciiTheme="majorHAnsi" w:eastAsia="Times New Roman" w:hAnsiTheme="majorHAnsi" w:cs="Arial"/>
          <w:color w:val="343A40"/>
          <w:lang w:eastAsia="en-AU"/>
        </w:rPr>
        <w:t> </w:t>
      </w:r>
      <w:r w:rsidR="00166B7A">
        <w:rPr>
          <w:rFonts w:asciiTheme="majorHAnsi" w:eastAsia="Times New Roman" w:hAnsiTheme="majorHAnsi" w:cs="Arial"/>
          <w:color w:val="343A40"/>
          <w:lang w:eastAsia="en-AU"/>
        </w:rPr>
        <w:t>June</w:t>
      </w:r>
      <w:r w:rsidR="00B8419A">
        <w:rPr>
          <w:rFonts w:asciiTheme="majorHAnsi" w:eastAsia="Times New Roman" w:hAnsiTheme="majorHAnsi" w:cs="Arial"/>
          <w:color w:val="343A40"/>
          <w:lang w:eastAsia="en-AU"/>
        </w:rPr>
        <w:t> </w:t>
      </w:r>
      <w:r w:rsidRPr="009E2E3B">
        <w:rPr>
          <w:rFonts w:asciiTheme="majorHAnsi" w:eastAsia="Times New Roman" w:hAnsiTheme="majorHAnsi" w:cs="Arial"/>
          <w:color w:val="343A40"/>
          <w:lang w:eastAsia="en-AU"/>
        </w:rPr>
        <w:t>202</w:t>
      </w:r>
      <w:r w:rsidR="001A62ED">
        <w:rPr>
          <w:rFonts w:asciiTheme="majorHAnsi" w:eastAsia="Times New Roman" w:hAnsiTheme="majorHAnsi" w:cs="Arial"/>
          <w:color w:val="343A40"/>
          <w:lang w:eastAsia="en-AU"/>
        </w:rPr>
        <w:t>8</w:t>
      </w:r>
      <w:r w:rsidRPr="009E2E3B">
        <w:rPr>
          <w:rFonts w:asciiTheme="majorHAnsi" w:eastAsia="Times New Roman" w:hAnsiTheme="majorHAnsi" w:cs="Arial"/>
          <w:color w:val="343A40"/>
          <w:lang w:eastAsia="en-AU"/>
        </w:rPr>
        <w:t xml:space="preserve"> to make your mind up about participating in a Personal Acknowledgement.</w:t>
      </w:r>
    </w:p>
    <w:p w14:paraId="6DDA8F7B" w14:textId="77777777" w:rsidR="00811C98" w:rsidRPr="00811C98" w:rsidRDefault="00811C98" w:rsidP="00811C98">
      <w:pPr>
        <w:rPr>
          <w:rFonts w:asciiTheme="majorHAnsi" w:eastAsia="Times New Roman" w:hAnsiTheme="majorHAnsi" w:cs="Arial"/>
          <w:color w:val="343A40"/>
          <w:lang w:eastAsia="en-AU"/>
        </w:rPr>
      </w:pPr>
      <w:r>
        <w:rPr>
          <w:rFonts w:asciiTheme="majorHAnsi" w:eastAsia="Times New Roman" w:hAnsiTheme="majorHAnsi" w:cs="Arial"/>
          <w:color w:val="343A40"/>
          <w:lang w:eastAsia="en-AU"/>
        </w:rPr>
        <w:br w:type="page"/>
      </w:r>
    </w:p>
    <w:p w14:paraId="74BF49FB" w14:textId="1745D01B" w:rsidR="00304995" w:rsidRPr="00BC698F" w:rsidRDefault="00304995" w:rsidP="00BC698F">
      <w:pPr>
        <w:pStyle w:val="Heading2"/>
      </w:pPr>
      <w:r w:rsidRPr="00BC698F">
        <w:lastRenderedPageBreak/>
        <w:t>Who is eligible for redress under the Scheme</w:t>
      </w:r>
      <w:r w:rsidR="00AF5A03" w:rsidRPr="00BC698F">
        <w:t>?</w:t>
      </w:r>
    </w:p>
    <w:p w14:paraId="69861C64" w14:textId="77777777" w:rsidR="00EA4A58" w:rsidRPr="005B6153" w:rsidRDefault="00EA4A58" w:rsidP="00DD1FD6">
      <w:pPr>
        <w:spacing w:after="80" w:line="276" w:lineRule="auto"/>
        <w:rPr>
          <w:rFonts w:asciiTheme="majorHAnsi" w:hAnsiTheme="majorHAnsi" w:cstheme="minorHAnsi"/>
        </w:rPr>
      </w:pPr>
      <w:r w:rsidRPr="005B6153">
        <w:rPr>
          <w:rFonts w:asciiTheme="majorHAnsi" w:hAnsiTheme="majorHAnsi" w:cstheme="minorHAnsi"/>
        </w:rPr>
        <w:t>To be eligible for redress under the Scheme, the delegated National Indigenous Australians Agency decision-maker must be satisfied that it is </w:t>
      </w:r>
      <w:r w:rsidRPr="005B6153">
        <w:rPr>
          <w:rFonts w:asciiTheme="majorHAnsi" w:hAnsiTheme="majorHAnsi" w:cstheme="minorHAnsi"/>
          <w:i/>
        </w:rPr>
        <w:t>plausible</w:t>
      </w:r>
      <w:r w:rsidRPr="005B6153">
        <w:rPr>
          <w:rFonts w:asciiTheme="majorHAnsi" w:hAnsiTheme="majorHAnsi" w:cstheme="minorHAnsi"/>
        </w:rPr>
        <w:t xml:space="preserve"> that both of the following </w:t>
      </w:r>
      <w:r w:rsidRPr="005B6153">
        <w:rPr>
          <w:rFonts w:asciiTheme="majorHAnsi" w:hAnsiTheme="majorHAnsi" w:cstheme="minorHAnsi"/>
          <w:color w:val="000000" w:themeColor="text1"/>
        </w:rPr>
        <w:t>criteria</w:t>
      </w:r>
      <w:r w:rsidRPr="005B6153">
        <w:rPr>
          <w:rFonts w:asciiTheme="majorHAnsi" w:hAnsiTheme="majorHAnsi" w:cstheme="minorHAnsi"/>
        </w:rPr>
        <w:t xml:space="preserve"> are met:</w:t>
      </w:r>
    </w:p>
    <w:p w14:paraId="58FC0C0E" w14:textId="77777777" w:rsidR="00EA4A58" w:rsidRPr="005B6153" w:rsidRDefault="00EA4A58" w:rsidP="00DD1FD6">
      <w:pPr>
        <w:numPr>
          <w:ilvl w:val="0"/>
          <w:numId w:val="37"/>
        </w:numPr>
        <w:spacing w:after="80" w:line="276" w:lineRule="auto"/>
        <w:ind w:left="525"/>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The applicant is a person of Aboriginal and/or Torres Strait Islander descent, who is a Stolen Generations survivor.</w:t>
      </w:r>
    </w:p>
    <w:p w14:paraId="58676C39" w14:textId="77777777" w:rsidR="00EA4A58" w:rsidRPr="005B6153" w:rsidRDefault="00EA4A58" w:rsidP="00DD1FD6">
      <w:pPr>
        <w:spacing w:after="80" w:line="276" w:lineRule="auto"/>
        <w:ind w:left="527"/>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In assessing this, the decision-maker will consider:</w:t>
      </w:r>
    </w:p>
    <w:p w14:paraId="12AF9935" w14:textId="77777777" w:rsidR="00EA4A58" w:rsidRPr="005B6153" w:rsidRDefault="00EA4A58" w:rsidP="00DD1FD6">
      <w:pPr>
        <w:numPr>
          <w:ilvl w:val="1"/>
          <w:numId w:val="37"/>
        </w:numPr>
        <w:spacing w:after="80" w:line="276" w:lineRule="auto"/>
        <w:ind w:left="975"/>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whether the applicant was removed from their family or community by:</w:t>
      </w:r>
    </w:p>
    <w:p w14:paraId="75953934" w14:textId="77777777" w:rsidR="00EA4A58" w:rsidRPr="005B6153" w:rsidRDefault="00EA4A58" w:rsidP="00DD1FD6">
      <w:pPr>
        <w:numPr>
          <w:ilvl w:val="2"/>
          <w:numId w:val="37"/>
        </w:numPr>
        <w:spacing w:after="80" w:line="276" w:lineRule="auto"/>
        <w:ind w:left="1500"/>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a government agency or non-government body, or</w:t>
      </w:r>
    </w:p>
    <w:p w14:paraId="78C06D82" w14:textId="77777777" w:rsidR="00EA4A58" w:rsidRPr="005B6153" w:rsidRDefault="00EA4A58" w:rsidP="00DD1FD6">
      <w:pPr>
        <w:numPr>
          <w:ilvl w:val="2"/>
          <w:numId w:val="37"/>
        </w:numPr>
        <w:spacing w:after="80" w:line="276" w:lineRule="auto"/>
        <w:ind w:left="1500"/>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 xml:space="preserve">an officer of such an agency or body; </w:t>
      </w:r>
    </w:p>
    <w:p w14:paraId="09360A8B" w14:textId="77777777" w:rsidR="00EA4A58" w:rsidRPr="005B6153" w:rsidRDefault="00EA4A58" w:rsidP="00DD1FD6">
      <w:pPr>
        <w:numPr>
          <w:ilvl w:val="1"/>
          <w:numId w:val="37"/>
        </w:numPr>
        <w:spacing w:after="80" w:line="276" w:lineRule="auto"/>
        <w:ind w:left="975"/>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whether the applicant was under the age of 18 at the time they were removed;</w:t>
      </w:r>
    </w:p>
    <w:p w14:paraId="793F22C7" w14:textId="77777777" w:rsidR="00EA4A58" w:rsidRPr="005B6153" w:rsidRDefault="00EA4A58" w:rsidP="00DD1FD6">
      <w:pPr>
        <w:numPr>
          <w:ilvl w:val="1"/>
          <w:numId w:val="37"/>
        </w:numPr>
        <w:spacing w:after="80" w:line="276" w:lineRule="auto"/>
        <w:ind w:left="975"/>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whether the applicant’s Aboriginal and/or Torres Strait Islander descent was a factor in their removal; and</w:t>
      </w:r>
    </w:p>
    <w:p w14:paraId="0626138C" w14:textId="77777777" w:rsidR="00EA4A58" w:rsidRPr="005B6153" w:rsidRDefault="00EA4A58" w:rsidP="00DD1FD6">
      <w:pPr>
        <w:numPr>
          <w:ilvl w:val="1"/>
          <w:numId w:val="37"/>
        </w:numPr>
        <w:spacing w:after="80" w:line="276" w:lineRule="auto"/>
        <w:ind w:left="975"/>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any other factors that are relevant to determining whether the applicant meets this criterion.</w:t>
      </w:r>
    </w:p>
    <w:p w14:paraId="7DC8A105" w14:textId="77777777" w:rsidR="00EA4A58" w:rsidRPr="005B6153" w:rsidRDefault="00EA4A58" w:rsidP="00DD1FD6">
      <w:pPr>
        <w:numPr>
          <w:ilvl w:val="0"/>
          <w:numId w:val="37"/>
        </w:numPr>
        <w:spacing w:after="80" w:line="276" w:lineRule="auto"/>
        <w:ind w:left="525"/>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The applicant’s removal took place in the:</w:t>
      </w:r>
    </w:p>
    <w:p w14:paraId="14D641BE" w14:textId="77777777" w:rsidR="00EA4A58" w:rsidRPr="005B6153" w:rsidRDefault="00EA4A58" w:rsidP="00DD1FD6">
      <w:pPr>
        <w:numPr>
          <w:ilvl w:val="1"/>
          <w:numId w:val="37"/>
        </w:numPr>
        <w:spacing w:after="80" w:line="276" w:lineRule="auto"/>
        <w:ind w:left="975"/>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Northern Territory, prior to 1 July 1978; or</w:t>
      </w:r>
    </w:p>
    <w:p w14:paraId="7AA4D27D" w14:textId="77777777" w:rsidR="00EA4A58" w:rsidRPr="005B6153" w:rsidRDefault="00EA4A58" w:rsidP="00DD1FD6">
      <w:pPr>
        <w:numPr>
          <w:ilvl w:val="1"/>
          <w:numId w:val="37"/>
        </w:numPr>
        <w:spacing w:after="80" w:line="276" w:lineRule="auto"/>
        <w:ind w:left="975"/>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Australian Capital Territory, prior to 11 May 1989; or</w:t>
      </w:r>
    </w:p>
    <w:p w14:paraId="202BF5A8" w14:textId="77777777" w:rsidR="00EA4A58" w:rsidRPr="005B6153" w:rsidRDefault="00C61C4D" w:rsidP="00DD1FD6">
      <w:pPr>
        <w:numPr>
          <w:ilvl w:val="1"/>
          <w:numId w:val="37"/>
        </w:numPr>
        <w:spacing w:after="80" w:line="276" w:lineRule="auto"/>
        <w:ind w:left="969" w:hanging="357"/>
        <w:textAlignment w:val="baseline"/>
        <w:rPr>
          <w:rFonts w:asciiTheme="majorHAnsi" w:eastAsia="Times New Roman" w:hAnsiTheme="majorHAnsi" w:cstheme="minorHAnsi"/>
          <w:color w:val="1E1E1E"/>
          <w:spacing w:val="4"/>
          <w:lang w:eastAsia="en-AU"/>
        </w:rPr>
      </w:pPr>
      <w:r>
        <w:rPr>
          <w:rFonts w:asciiTheme="majorHAnsi" w:eastAsia="Times New Roman" w:hAnsiTheme="majorHAnsi" w:cstheme="minorHAnsi"/>
          <w:color w:val="1E1E1E"/>
          <w:spacing w:val="4"/>
          <w:lang w:eastAsia="en-AU"/>
        </w:rPr>
        <w:t xml:space="preserve">Jervis Bay Territory. </w:t>
      </w:r>
    </w:p>
    <w:p w14:paraId="517BE567" w14:textId="77777777" w:rsidR="00EA4A58" w:rsidRPr="005B6153" w:rsidRDefault="00EA4A58" w:rsidP="00DD1FD6">
      <w:pPr>
        <w:spacing w:after="80" w:line="276" w:lineRule="auto"/>
        <w:textAlignment w:val="baseline"/>
        <w:rPr>
          <w:rFonts w:asciiTheme="majorHAnsi" w:eastAsia="Times New Roman" w:hAnsiTheme="majorHAnsi" w:cstheme="minorHAnsi"/>
          <w:color w:val="1E1E1E"/>
          <w:spacing w:val="4"/>
          <w:lang w:eastAsia="en-AU"/>
        </w:rPr>
      </w:pPr>
      <w:r w:rsidRPr="005B6153">
        <w:rPr>
          <w:rFonts w:asciiTheme="majorHAnsi" w:eastAsia="Times New Roman" w:hAnsiTheme="majorHAnsi" w:cstheme="minorHAnsi"/>
          <w:color w:val="1E1E1E"/>
          <w:spacing w:val="4"/>
          <w:lang w:eastAsia="en-AU"/>
        </w:rPr>
        <w:t>The Scheme is a Commonwealth scheme that applies to the</w:t>
      </w:r>
      <w:r w:rsidR="00BA6D38">
        <w:rPr>
          <w:rFonts w:asciiTheme="majorHAnsi" w:eastAsia="Times New Roman" w:hAnsiTheme="majorHAnsi" w:cstheme="minorHAnsi"/>
          <w:color w:val="1E1E1E"/>
          <w:spacing w:val="4"/>
          <w:lang w:eastAsia="en-AU"/>
        </w:rPr>
        <w:t xml:space="preserve"> relevant</w:t>
      </w:r>
      <w:r w:rsidRPr="005B6153">
        <w:rPr>
          <w:rFonts w:asciiTheme="majorHAnsi" w:eastAsia="Times New Roman" w:hAnsiTheme="majorHAnsi" w:cstheme="minorHAnsi"/>
          <w:color w:val="1E1E1E"/>
          <w:spacing w:val="4"/>
          <w:lang w:eastAsia="en-AU"/>
        </w:rPr>
        <w:t xml:space="preserve"> </w:t>
      </w:r>
      <w:r w:rsidR="0000055E">
        <w:rPr>
          <w:rFonts w:asciiTheme="majorHAnsi" w:eastAsia="Times New Roman" w:hAnsiTheme="majorHAnsi" w:cstheme="minorHAnsi"/>
          <w:color w:val="1E1E1E"/>
          <w:spacing w:val="4"/>
          <w:lang w:eastAsia="en-AU"/>
        </w:rPr>
        <w:t>t</w:t>
      </w:r>
      <w:r w:rsidRPr="005B6153">
        <w:rPr>
          <w:rFonts w:asciiTheme="majorHAnsi" w:eastAsia="Times New Roman" w:hAnsiTheme="majorHAnsi" w:cstheme="minorHAnsi"/>
          <w:color w:val="1E1E1E"/>
          <w:spacing w:val="4"/>
          <w:lang w:eastAsia="en-AU"/>
        </w:rPr>
        <w:t>erritories. A date limit applies for the Northern Territory and the Australian Capital Territory to reflect the time when the Commonwealth had responsibility for th</w:t>
      </w:r>
      <w:r w:rsidR="00C12919">
        <w:rPr>
          <w:rFonts w:asciiTheme="majorHAnsi" w:eastAsia="Times New Roman" w:hAnsiTheme="majorHAnsi" w:cstheme="minorHAnsi"/>
          <w:color w:val="1E1E1E"/>
          <w:spacing w:val="4"/>
          <w:lang w:eastAsia="en-AU"/>
        </w:rPr>
        <w:t>ose</w:t>
      </w:r>
      <w:r w:rsidRPr="005B6153">
        <w:rPr>
          <w:rFonts w:asciiTheme="majorHAnsi" w:eastAsia="Times New Roman" w:hAnsiTheme="majorHAnsi" w:cstheme="minorHAnsi"/>
          <w:color w:val="1E1E1E"/>
          <w:spacing w:val="4"/>
          <w:lang w:eastAsia="en-AU"/>
        </w:rPr>
        <w:t xml:space="preserve"> territories before they became self-governing. </w:t>
      </w:r>
    </w:p>
    <w:p w14:paraId="191C832D" w14:textId="77777777" w:rsidR="00EA4A58" w:rsidRPr="005B6153" w:rsidRDefault="00EA4A58" w:rsidP="00DD1FD6">
      <w:pPr>
        <w:spacing w:after="80" w:line="276" w:lineRule="auto"/>
        <w:textAlignment w:val="baseline"/>
        <w:rPr>
          <w:rFonts w:asciiTheme="majorHAnsi" w:hAnsiTheme="majorHAnsi" w:cstheme="minorHAnsi"/>
        </w:rPr>
      </w:pPr>
      <w:r w:rsidRPr="005B6153">
        <w:rPr>
          <w:rFonts w:asciiTheme="majorHAnsi" w:eastAsia="Times New Roman" w:hAnsiTheme="majorHAnsi" w:cstheme="minorHAnsi"/>
          <w:color w:val="1E1E1E"/>
          <w:spacing w:val="4"/>
          <w:lang w:eastAsia="en-AU"/>
        </w:rPr>
        <w:t>Within the period of Commonwealth responsibility, the intent of the Scheme is to benefit those removed during a defined ‘Stolen Generations’ period.</w:t>
      </w:r>
    </w:p>
    <w:p w14:paraId="75E11841" w14:textId="77777777" w:rsidR="00EA4A58" w:rsidRPr="005B6153" w:rsidRDefault="00EA4A58" w:rsidP="00DD1FD6">
      <w:pPr>
        <w:spacing w:after="80" w:line="276" w:lineRule="auto"/>
        <w:rPr>
          <w:rFonts w:asciiTheme="majorHAnsi" w:hAnsiTheme="majorHAnsi"/>
        </w:rPr>
      </w:pPr>
      <w:r w:rsidRPr="005B6153">
        <w:rPr>
          <w:rFonts w:asciiTheme="majorHAnsi" w:hAnsiTheme="majorHAnsi"/>
        </w:rPr>
        <w:t>The Scheme recognises there may be absent or inadequate historical records regarding the removal of Aboriginal and Torres Strait Islander children from their families, and the evidentiary standard of plausible takes this into account.</w:t>
      </w:r>
    </w:p>
    <w:p w14:paraId="576C7DAF" w14:textId="77777777" w:rsidR="00EA4A58" w:rsidRDefault="00EA4A58" w:rsidP="00DD1FD6">
      <w:pPr>
        <w:spacing w:after="80" w:line="276" w:lineRule="auto"/>
        <w:rPr>
          <w:rFonts w:asciiTheme="majorHAnsi" w:hAnsiTheme="majorHAnsi"/>
        </w:rPr>
      </w:pPr>
      <w:r w:rsidRPr="005B6153">
        <w:rPr>
          <w:rFonts w:asciiTheme="majorHAnsi" w:hAnsiTheme="majorHAnsi" w:cstheme="minorHAnsi"/>
        </w:rPr>
        <w:t>The</w:t>
      </w:r>
      <w:r w:rsidRPr="005B6153">
        <w:rPr>
          <w:rFonts w:asciiTheme="majorHAnsi" w:hAnsiTheme="majorHAnsi"/>
        </w:rPr>
        <w:t xml:space="preserve"> evidentiary standard of plausible means there must be sufficient evidence to show that it is plausible the applicant meets the eligibility criteria. </w:t>
      </w:r>
    </w:p>
    <w:p w14:paraId="781E7704" w14:textId="77777777" w:rsidR="00640C16" w:rsidRPr="00255976" w:rsidRDefault="00640C16" w:rsidP="008650E3">
      <w:pPr>
        <w:pStyle w:val="Heading3"/>
        <w:rPr>
          <w:color w:val="auto"/>
        </w:rPr>
      </w:pPr>
      <w:r w:rsidRPr="00255976">
        <w:rPr>
          <w:color w:val="auto"/>
        </w:rPr>
        <w:t>Definition of Stolen Generations</w:t>
      </w:r>
    </w:p>
    <w:p w14:paraId="43C8C97E" w14:textId="77777777" w:rsidR="00C61C4D" w:rsidRDefault="00640C16" w:rsidP="00DD1FD6">
      <w:pPr>
        <w:spacing w:after="80" w:line="276" w:lineRule="auto"/>
        <w:rPr>
          <w:rFonts w:asciiTheme="majorHAnsi" w:hAnsiTheme="majorHAnsi"/>
        </w:rPr>
      </w:pPr>
      <w:r w:rsidRPr="00640C16">
        <w:rPr>
          <w:rFonts w:asciiTheme="majorHAnsi" w:hAnsiTheme="majorHAnsi" w:cstheme="minorHAnsi"/>
        </w:rPr>
        <w:t xml:space="preserve">For the purpose of the Scheme, the term Stolen Generations refers to people of Aboriginal and/or Torres Strait Islander descent who were removed from their families and/or communities as children by government or non-government agencies as a result of past government policies of assimilation. </w:t>
      </w:r>
      <w:r w:rsidRPr="00640C16">
        <w:rPr>
          <w:rFonts w:asciiTheme="majorHAnsi" w:hAnsiTheme="majorHAnsi"/>
        </w:rPr>
        <w:t>While most Stolen Generations removals took place prior to 1972, the term includes removals that took place as a result of the continued application of these policies.</w:t>
      </w:r>
    </w:p>
    <w:p w14:paraId="35E1A3EE" w14:textId="4C33EBC3" w:rsidR="008650E3" w:rsidRDefault="00C61C4D" w:rsidP="00DA7640">
      <w:pPr>
        <w:spacing w:after="80" w:line="276" w:lineRule="auto"/>
        <w:rPr>
          <w:rFonts w:asciiTheme="majorHAnsi" w:hAnsiTheme="majorHAnsi"/>
        </w:rPr>
      </w:pPr>
      <w:r>
        <w:rPr>
          <w:rFonts w:asciiTheme="majorHAnsi" w:hAnsiTheme="majorHAnsi"/>
        </w:rPr>
        <w:br w:type="page"/>
      </w:r>
    </w:p>
    <w:p w14:paraId="15E5AAD1" w14:textId="77777777" w:rsidR="001F1026" w:rsidRPr="008650E3" w:rsidRDefault="00304995" w:rsidP="00DA7640">
      <w:pPr>
        <w:pStyle w:val="Heading2"/>
        <w:spacing w:before="120"/>
      </w:pPr>
      <w:r w:rsidRPr="008650E3">
        <w:lastRenderedPageBreak/>
        <w:t>How do I apply</w:t>
      </w:r>
      <w:r w:rsidR="00AF5A03" w:rsidRPr="008650E3">
        <w:t>?</w:t>
      </w:r>
    </w:p>
    <w:p w14:paraId="26D6C874" w14:textId="2A4315D3" w:rsidR="00304995" w:rsidRPr="001F1026" w:rsidRDefault="00304995" w:rsidP="00DD1FD6">
      <w:pPr>
        <w:pStyle w:val="Heading2"/>
        <w:spacing w:before="0" w:after="80" w:line="276" w:lineRule="auto"/>
        <w:rPr>
          <w:rFonts w:ascii="Century Gothic" w:eastAsiaTheme="minorHAnsi" w:hAnsi="Century Gothic" w:cstheme="minorBidi"/>
          <w:b w:val="0"/>
          <w:color w:val="262626" w:themeColor="text1" w:themeTint="D9"/>
          <w:sz w:val="20"/>
          <w:szCs w:val="20"/>
        </w:rPr>
      </w:pPr>
      <w:r w:rsidRPr="001F1026">
        <w:rPr>
          <w:rFonts w:ascii="Century Gothic" w:eastAsiaTheme="minorHAnsi" w:hAnsi="Century Gothic" w:cstheme="minorBidi"/>
          <w:b w:val="0"/>
          <w:color w:val="262626" w:themeColor="text1" w:themeTint="D9"/>
          <w:sz w:val="20"/>
          <w:szCs w:val="20"/>
        </w:rPr>
        <w:t xml:space="preserve">You can apply any time between 1 March 2022 and </w:t>
      </w:r>
      <w:r w:rsidR="001A62ED">
        <w:rPr>
          <w:rFonts w:ascii="Century Gothic" w:eastAsiaTheme="minorHAnsi" w:hAnsi="Century Gothic" w:cstheme="minorBidi"/>
          <w:b w:val="0"/>
          <w:color w:val="262626" w:themeColor="text1" w:themeTint="D9"/>
          <w:sz w:val="20"/>
          <w:szCs w:val="20"/>
        </w:rPr>
        <w:t>31 August</w:t>
      </w:r>
      <w:r w:rsidRPr="001F1026">
        <w:rPr>
          <w:rFonts w:ascii="Century Gothic" w:eastAsiaTheme="minorHAnsi" w:hAnsi="Century Gothic" w:cstheme="minorBidi"/>
          <w:b w:val="0"/>
          <w:color w:val="262626" w:themeColor="text1" w:themeTint="D9"/>
          <w:sz w:val="20"/>
          <w:szCs w:val="20"/>
        </w:rPr>
        <w:t xml:space="preserve"> </w:t>
      </w:r>
      <w:r w:rsidR="001A62ED">
        <w:rPr>
          <w:rFonts w:ascii="Century Gothic" w:eastAsiaTheme="minorHAnsi" w:hAnsi="Century Gothic" w:cstheme="minorBidi"/>
          <w:b w:val="0"/>
          <w:color w:val="262626" w:themeColor="text1" w:themeTint="D9"/>
          <w:sz w:val="20"/>
          <w:szCs w:val="20"/>
        </w:rPr>
        <w:t xml:space="preserve">2027 </w:t>
      </w:r>
      <w:r w:rsidR="00FE5BB7" w:rsidRPr="001F1026">
        <w:rPr>
          <w:rFonts w:ascii="Century Gothic" w:eastAsiaTheme="minorHAnsi" w:hAnsi="Century Gothic" w:cstheme="minorBidi"/>
          <w:b w:val="0"/>
          <w:color w:val="262626" w:themeColor="text1" w:themeTint="D9"/>
          <w:sz w:val="20"/>
          <w:szCs w:val="20"/>
        </w:rPr>
        <w:t xml:space="preserve">at </w:t>
      </w:r>
      <w:r w:rsidRPr="001F1026">
        <w:rPr>
          <w:rFonts w:ascii="Century Gothic" w:eastAsiaTheme="minorHAnsi" w:hAnsi="Century Gothic" w:cstheme="minorBidi"/>
          <w:b w:val="0"/>
          <w:color w:val="262626" w:themeColor="text1" w:themeTint="D9"/>
          <w:sz w:val="20"/>
          <w:szCs w:val="20"/>
        </w:rPr>
        <w:t>your own pace.</w:t>
      </w:r>
    </w:p>
    <w:p w14:paraId="18D4CA48" w14:textId="77777777" w:rsidR="00304995" w:rsidRPr="00F401CA" w:rsidRDefault="00304995" w:rsidP="00DD1FD6">
      <w:pPr>
        <w:pStyle w:val="NormalWeb"/>
        <w:spacing w:before="0" w:beforeAutospacing="0" w:after="80" w:afterAutospacing="0" w:line="276" w:lineRule="auto"/>
        <w:rPr>
          <w:rFonts w:asciiTheme="majorHAnsi" w:eastAsiaTheme="minorHAnsi" w:hAnsiTheme="majorHAnsi" w:cstheme="minorHAnsi"/>
          <w:color w:val="262626" w:themeColor="text1" w:themeTint="D9"/>
          <w:sz w:val="20"/>
          <w:szCs w:val="20"/>
          <w:lang w:eastAsia="en-US"/>
        </w:rPr>
      </w:pPr>
      <w:r>
        <w:rPr>
          <w:rFonts w:ascii="Century Gothic" w:eastAsiaTheme="minorHAnsi" w:hAnsi="Century Gothic" w:cstheme="minorBidi"/>
          <w:color w:val="262626" w:themeColor="text1" w:themeTint="D9"/>
          <w:sz w:val="20"/>
          <w:szCs w:val="20"/>
          <w:lang w:eastAsia="en-US"/>
        </w:rPr>
        <w:t xml:space="preserve">You </w:t>
      </w:r>
      <w:r w:rsidRPr="00445B30">
        <w:rPr>
          <w:rFonts w:ascii="Century Gothic" w:eastAsiaTheme="minorHAnsi" w:hAnsi="Century Gothic" w:cstheme="minorBidi"/>
          <w:color w:val="262626" w:themeColor="text1" w:themeTint="D9"/>
          <w:sz w:val="20"/>
          <w:szCs w:val="20"/>
          <w:lang w:eastAsia="en-US"/>
        </w:rPr>
        <w:t xml:space="preserve">do not need to have records about </w:t>
      </w:r>
      <w:r>
        <w:rPr>
          <w:rFonts w:ascii="Century Gothic" w:eastAsiaTheme="minorHAnsi" w:hAnsi="Century Gothic" w:cstheme="minorBidi"/>
          <w:color w:val="262626" w:themeColor="text1" w:themeTint="D9"/>
          <w:sz w:val="20"/>
          <w:szCs w:val="20"/>
          <w:lang w:eastAsia="en-US"/>
        </w:rPr>
        <w:t xml:space="preserve">your </w:t>
      </w:r>
      <w:r w:rsidRPr="00445B30">
        <w:rPr>
          <w:rFonts w:ascii="Century Gothic" w:eastAsiaTheme="minorHAnsi" w:hAnsi="Century Gothic" w:cstheme="minorBidi"/>
          <w:color w:val="262626" w:themeColor="text1" w:themeTint="D9"/>
          <w:sz w:val="20"/>
          <w:szCs w:val="20"/>
          <w:lang w:eastAsia="en-US"/>
        </w:rPr>
        <w:t xml:space="preserve">removal to apply. We may be able to access records to help with </w:t>
      </w:r>
      <w:r>
        <w:rPr>
          <w:rFonts w:ascii="Century Gothic" w:eastAsiaTheme="minorHAnsi" w:hAnsi="Century Gothic" w:cstheme="minorBidi"/>
          <w:color w:val="262626" w:themeColor="text1" w:themeTint="D9"/>
          <w:sz w:val="20"/>
          <w:szCs w:val="20"/>
          <w:lang w:eastAsia="en-US"/>
        </w:rPr>
        <w:t>your</w:t>
      </w:r>
      <w:r w:rsidRPr="00445B30">
        <w:rPr>
          <w:rFonts w:ascii="Century Gothic" w:eastAsiaTheme="minorHAnsi" w:hAnsi="Century Gothic" w:cstheme="minorBidi"/>
          <w:color w:val="262626" w:themeColor="text1" w:themeTint="D9"/>
          <w:sz w:val="20"/>
          <w:szCs w:val="20"/>
          <w:lang w:eastAsia="en-US"/>
        </w:rPr>
        <w:t xml:space="preserve"> application</w:t>
      </w:r>
      <w:r>
        <w:rPr>
          <w:rFonts w:ascii="Century Gothic" w:eastAsiaTheme="minorHAnsi" w:hAnsi="Century Gothic" w:cstheme="minorBidi"/>
          <w:color w:val="262626" w:themeColor="text1" w:themeTint="D9"/>
          <w:sz w:val="20"/>
          <w:szCs w:val="20"/>
          <w:lang w:eastAsia="en-US"/>
        </w:rPr>
        <w:t xml:space="preserve"> when you apply</w:t>
      </w:r>
      <w:r w:rsidRPr="00445B30">
        <w:rPr>
          <w:rFonts w:ascii="Century Gothic" w:eastAsiaTheme="minorHAnsi" w:hAnsi="Century Gothic" w:cstheme="minorBidi"/>
          <w:color w:val="262626" w:themeColor="text1" w:themeTint="D9"/>
          <w:sz w:val="20"/>
          <w:szCs w:val="20"/>
          <w:lang w:eastAsia="en-US"/>
        </w:rPr>
        <w:t xml:space="preserve">. When </w:t>
      </w:r>
      <w:r>
        <w:rPr>
          <w:rFonts w:ascii="Century Gothic" w:eastAsiaTheme="minorHAnsi" w:hAnsi="Century Gothic" w:cstheme="minorBidi"/>
          <w:color w:val="262626" w:themeColor="text1" w:themeTint="D9"/>
          <w:sz w:val="20"/>
          <w:szCs w:val="20"/>
          <w:lang w:eastAsia="en-US"/>
        </w:rPr>
        <w:t>you sign the application</w:t>
      </w:r>
      <w:r w:rsidRPr="00445B30">
        <w:rPr>
          <w:rFonts w:ascii="Century Gothic" w:eastAsiaTheme="minorHAnsi" w:hAnsi="Century Gothic" w:cstheme="minorBidi"/>
          <w:color w:val="262626" w:themeColor="text1" w:themeTint="D9"/>
          <w:sz w:val="20"/>
          <w:szCs w:val="20"/>
          <w:lang w:eastAsia="en-US"/>
        </w:rPr>
        <w:t xml:space="preserve"> form, </w:t>
      </w:r>
      <w:r>
        <w:rPr>
          <w:rFonts w:ascii="Century Gothic" w:eastAsiaTheme="minorHAnsi" w:hAnsi="Century Gothic" w:cstheme="minorBidi"/>
          <w:color w:val="262626" w:themeColor="text1" w:themeTint="D9"/>
          <w:sz w:val="20"/>
          <w:szCs w:val="20"/>
          <w:lang w:eastAsia="en-US"/>
        </w:rPr>
        <w:t>you are</w:t>
      </w:r>
      <w:r w:rsidRPr="00445B30">
        <w:rPr>
          <w:rFonts w:ascii="Century Gothic" w:eastAsiaTheme="minorHAnsi" w:hAnsi="Century Gothic" w:cstheme="minorBidi"/>
          <w:color w:val="262626" w:themeColor="text1" w:themeTint="D9"/>
          <w:sz w:val="20"/>
          <w:szCs w:val="20"/>
          <w:lang w:eastAsia="en-US"/>
        </w:rPr>
        <w:t xml:space="preserve"> giv</w:t>
      </w:r>
      <w:r>
        <w:rPr>
          <w:rFonts w:ascii="Century Gothic" w:eastAsiaTheme="minorHAnsi" w:hAnsi="Century Gothic" w:cstheme="minorBidi"/>
          <w:color w:val="262626" w:themeColor="text1" w:themeTint="D9"/>
          <w:sz w:val="20"/>
          <w:szCs w:val="20"/>
          <w:lang w:eastAsia="en-US"/>
        </w:rPr>
        <w:t>ing</w:t>
      </w:r>
      <w:r w:rsidRPr="00445B30">
        <w:rPr>
          <w:rFonts w:ascii="Century Gothic" w:eastAsiaTheme="minorHAnsi" w:hAnsi="Century Gothic" w:cstheme="minorBidi"/>
          <w:color w:val="262626" w:themeColor="text1" w:themeTint="D9"/>
          <w:sz w:val="20"/>
          <w:szCs w:val="20"/>
          <w:lang w:eastAsia="en-US"/>
        </w:rPr>
        <w:t xml:space="preserve"> </w:t>
      </w:r>
      <w:r w:rsidR="00D007BB">
        <w:rPr>
          <w:rFonts w:ascii="Century Gothic" w:eastAsiaTheme="minorHAnsi" w:hAnsi="Century Gothic" w:cstheme="minorBidi"/>
          <w:color w:val="262626" w:themeColor="text1" w:themeTint="D9"/>
          <w:sz w:val="20"/>
          <w:szCs w:val="20"/>
          <w:lang w:eastAsia="en-US"/>
        </w:rPr>
        <w:t>us</w:t>
      </w:r>
      <w:r w:rsidRPr="00445B30">
        <w:rPr>
          <w:rFonts w:ascii="Century Gothic" w:eastAsiaTheme="minorHAnsi" w:hAnsi="Century Gothic" w:cstheme="minorBidi"/>
          <w:color w:val="262626" w:themeColor="text1" w:themeTint="D9"/>
          <w:sz w:val="20"/>
          <w:szCs w:val="20"/>
          <w:lang w:eastAsia="en-US"/>
        </w:rPr>
        <w:t xml:space="preserve"> </w:t>
      </w:r>
      <w:r w:rsidRPr="00F401CA">
        <w:rPr>
          <w:rFonts w:asciiTheme="majorHAnsi" w:eastAsiaTheme="minorHAnsi" w:hAnsiTheme="majorHAnsi" w:cstheme="minorBidi"/>
          <w:color w:val="262626" w:themeColor="text1" w:themeTint="D9"/>
          <w:sz w:val="20"/>
          <w:szCs w:val="20"/>
          <w:lang w:eastAsia="en-US"/>
        </w:rPr>
        <w:t xml:space="preserve">permission to search for your </w:t>
      </w:r>
      <w:r w:rsidRPr="00F401CA">
        <w:rPr>
          <w:rFonts w:asciiTheme="majorHAnsi" w:eastAsiaTheme="minorHAnsi" w:hAnsiTheme="majorHAnsi" w:cstheme="minorHAnsi"/>
          <w:color w:val="262626" w:themeColor="text1" w:themeTint="D9"/>
          <w:sz w:val="20"/>
          <w:szCs w:val="20"/>
          <w:lang w:eastAsia="en-US"/>
        </w:rPr>
        <w:t>records on your behalf.</w:t>
      </w:r>
    </w:p>
    <w:p w14:paraId="3660F237" w14:textId="1D4150F3" w:rsidR="004F56B2" w:rsidRPr="00F401CA" w:rsidRDefault="00304995" w:rsidP="00DD1FD6">
      <w:pPr>
        <w:pStyle w:val="BodyText"/>
        <w:spacing w:after="80" w:line="276" w:lineRule="auto"/>
        <w:rPr>
          <w:rFonts w:asciiTheme="majorHAnsi" w:hAnsiTheme="majorHAnsi" w:cstheme="minorHAnsi"/>
        </w:rPr>
      </w:pPr>
      <w:r w:rsidRPr="00F401CA">
        <w:rPr>
          <w:rFonts w:asciiTheme="majorHAnsi" w:hAnsiTheme="majorHAnsi" w:cstheme="minorHAnsi"/>
        </w:rPr>
        <w:t xml:space="preserve">If you do have any records about your removal you can attach </w:t>
      </w:r>
      <w:r w:rsidR="00531A24" w:rsidRPr="00F401CA">
        <w:rPr>
          <w:rFonts w:asciiTheme="majorHAnsi" w:hAnsiTheme="majorHAnsi" w:cstheme="minorHAnsi"/>
        </w:rPr>
        <w:t xml:space="preserve">copies </w:t>
      </w:r>
      <w:r w:rsidRPr="00F401CA">
        <w:rPr>
          <w:rFonts w:asciiTheme="majorHAnsi" w:hAnsiTheme="majorHAnsi" w:cstheme="minorHAnsi"/>
        </w:rPr>
        <w:t>to</w:t>
      </w:r>
      <w:r w:rsidR="00531A24" w:rsidRPr="00F401CA">
        <w:rPr>
          <w:rFonts w:asciiTheme="majorHAnsi" w:hAnsiTheme="majorHAnsi" w:cstheme="minorHAnsi"/>
        </w:rPr>
        <w:t xml:space="preserve"> your </w:t>
      </w:r>
      <w:r w:rsidRPr="00F401CA">
        <w:rPr>
          <w:rFonts w:asciiTheme="majorHAnsi" w:hAnsiTheme="majorHAnsi" w:cstheme="minorHAnsi"/>
        </w:rPr>
        <w:t>application.</w:t>
      </w:r>
      <w:r w:rsidR="00864D95" w:rsidRPr="00F401CA">
        <w:rPr>
          <w:rFonts w:asciiTheme="majorHAnsi" w:hAnsiTheme="majorHAnsi" w:cstheme="minorHAnsi"/>
        </w:rPr>
        <w:t xml:space="preserve"> </w:t>
      </w:r>
      <w:r w:rsidR="00864D95" w:rsidRPr="00F401CA">
        <w:rPr>
          <w:rFonts w:asciiTheme="majorHAnsi" w:hAnsiTheme="majorHAnsi" w:cstheme="minorHAnsi"/>
          <w:color w:val="auto"/>
        </w:rPr>
        <w:t xml:space="preserve">You do not need to have records of your removal to apply, however if you do </w:t>
      </w:r>
      <w:r w:rsidR="00864D95" w:rsidRPr="00F401CA">
        <w:rPr>
          <w:rFonts w:asciiTheme="majorHAnsi" w:hAnsiTheme="majorHAnsi" w:cstheme="minorHAnsi"/>
        </w:rPr>
        <w:t xml:space="preserve">have records this may assist us to make a decision </w:t>
      </w:r>
      <w:r w:rsidR="00D7527D">
        <w:rPr>
          <w:rFonts w:asciiTheme="majorHAnsi" w:hAnsiTheme="majorHAnsi" w:cstheme="minorHAnsi"/>
        </w:rPr>
        <w:t>more quickly</w:t>
      </w:r>
      <w:r w:rsidR="00864D95" w:rsidRPr="00F401CA">
        <w:rPr>
          <w:rFonts w:asciiTheme="majorHAnsi" w:hAnsiTheme="majorHAnsi" w:cstheme="minorHAnsi"/>
        </w:rPr>
        <w:t>.</w:t>
      </w:r>
    </w:p>
    <w:p w14:paraId="4038FB73" w14:textId="77777777" w:rsidR="00D007BB" w:rsidRPr="00D3414F" w:rsidRDefault="00D007BB" w:rsidP="00DD1FD6">
      <w:pPr>
        <w:pStyle w:val="NormalWeb"/>
        <w:spacing w:before="0" w:beforeAutospacing="0" w:after="80" w:afterAutospacing="0" w:line="276" w:lineRule="auto"/>
        <w:rPr>
          <w:rFonts w:asciiTheme="majorHAnsi" w:hAnsiTheme="majorHAnsi"/>
          <w:sz w:val="20"/>
          <w:szCs w:val="20"/>
        </w:rPr>
      </w:pPr>
      <w:r w:rsidRPr="00D3414F">
        <w:rPr>
          <w:rFonts w:asciiTheme="majorHAnsi" w:hAnsiTheme="majorHAnsi"/>
          <w:sz w:val="20"/>
          <w:szCs w:val="20"/>
        </w:rPr>
        <w:t xml:space="preserve">To apply for the Scheme, fill in an </w:t>
      </w:r>
      <w:r w:rsidRPr="00D3414F">
        <w:rPr>
          <w:rFonts w:asciiTheme="majorHAnsi" w:hAnsiTheme="majorHAnsi"/>
          <w:i/>
          <w:sz w:val="20"/>
          <w:szCs w:val="20"/>
        </w:rPr>
        <w:t>Application for redress form</w:t>
      </w:r>
      <w:r w:rsidR="00310C55" w:rsidRPr="00D3414F">
        <w:rPr>
          <w:rFonts w:asciiTheme="majorHAnsi" w:hAnsiTheme="majorHAnsi"/>
          <w:i/>
          <w:sz w:val="20"/>
          <w:szCs w:val="20"/>
        </w:rPr>
        <w:t xml:space="preserve"> </w:t>
      </w:r>
      <w:r w:rsidR="00310C55" w:rsidRPr="00D3414F">
        <w:rPr>
          <w:rFonts w:asciiTheme="majorHAnsi" w:hAnsiTheme="majorHAnsi"/>
          <w:sz w:val="20"/>
          <w:szCs w:val="20"/>
        </w:rPr>
        <w:t>which can be accessed by</w:t>
      </w:r>
      <w:r w:rsidRPr="00D3414F">
        <w:rPr>
          <w:rFonts w:asciiTheme="majorHAnsi" w:hAnsiTheme="majorHAnsi"/>
          <w:sz w:val="20"/>
          <w:szCs w:val="20"/>
        </w:rPr>
        <w:t>:</w:t>
      </w:r>
    </w:p>
    <w:p w14:paraId="651351F4" w14:textId="77777777" w:rsidR="00D3414F" w:rsidRPr="00D3414F" w:rsidRDefault="00D3414F" w:rsidP="00DD1FD6">
      <w:pPr>
        <w:pStyle w:val="CommentText"/>
        <w:numPr>
          <w:ilvl w:val="0"/>
          <w:numId w:val="36"/>
        </w:numPr>
        <w:spacing w:after="80" w:line="276" w:lineRule="auto"/>
        <w:rPr>
          <w:rFonts w:asciiTheme="majorHAnsi" w:hAnsiTheme="majorHAnsi"/>
          <w:color w:val="auto"/>
        </w:rPr>
      </w:pPr>
      <w:r w:rsidRPr="00D3414F">
        <w:rPr>
          <w:rFonts w:asciiTheme="majorHAnsi" w:hAnsiTheme="majorHAnsi"/>
          <w:color w:val="auto"/>
        </w:rPr>
        <w:t xml:space="preserve">Visiting the Scheme’s online portal at </w:t>
      </w:r>
      <w:hyperlink r:id="rId13" w:history="1">
        <w:r w:rsidRPr="00D3414F">
          <w:rPr>
            <w:rStyle w:val="Hyperlink"/>
            <w:rFonts w:asciiTheme="majorHAnsi" w:hAnsiTheme="majorHAnsi"/>
            <w:color w:val="0070C0"/>
          </w:rPr>
          <w:t>https://portal.territoriesredress.gov.au</w:t>
        </w:r>
      </w:hyperlink>
    </w:p>
    <w:p w14:paraId="313BDC0D" w14:textId="77777777" w:rsidR="00310C55" w:rsidRDefault="00310C55" w:rsidP="00DD1FD6">
      <w:pPr>
        <w:pStyle w:val="TableParagraph"/>
        <w:numPr>
          <w:ilvl w:val="0"/>
          <w:numId w:val="36"/>
        </w:numPr>
        <w:spacing w:after="80" w:line="276" w:lineRule="auto"/>
        <w:rPr>
          <w:rFonts w:ascii="Century Gothic" w:hAnsi="Century Gothic"/>
          <w:color w:val="262626" w:themeColor="text1" w:themeTint="D9"/>
          <w:sz w:val="20"/>
          <w:szCs w:val="20"/>
          <w:lang w:val="en-AU"/>
        </w:rPr>
      </w:pPr>
      <w:r w:rsidRPr="00E82C4D">
        <w:rPr>
          <w:rFonts w:ascii="Century Gothic" w:hAnsi="Century Gothic"/>
          <w:color w:val="262626" w:themeColor="text1" w:themeTint="D9"/>
          <w:sz w:val="20"/>
          <w:szCs w:val="20"/>
          <w:lang w:val="en-AU"/>
        </w:rPr>
        <w:t>Download</w:t>
      </w:r>
      <w:r>
        <w:rPr>
          <w:rFonts w:ascii="Century Gothic" w:hAnsi="Century Gothic"/>
          <w:color w:val="262626" w:themeColor="text1" w:themeTint="D9"/>
          <w:sz w:val="20"/>
          <w:szCs w:val="20"/>
          <w:lang w:val="en-AU"/>
        </w:rPr>
        <w:t>ing</w:t>
      </w:r>
      <w:r w:rsidRPr="00E82C4D">
        <w:rPr>
          <w:rFonts w:ascii="Century Gothic" w:hAnsi="Century Gothic"/>
          <w:color w:val="262626" w:themeColor="text1" w:themeTint="D9"/>
          <w:sz w:val="20"/>
          <w:szCs w:val="20"/>
          <w:lang w:val="en-AU"/>
        </w:rPr>
        <w:t xml:space="preserve"> a copy of the </w:t>
      </w:r>
      <w:hyperlink r:id="rId14" w:history="1">
        <w:r w:rsidRPr="00D3414F">
          <w:rPr>
            <w:rStyle w:val="Hyperlink"/>
            <w:rFonts w:ascii="Century Gothic" w:hAnsi="Century Gothic"/>
            <w:i/>
            <w:color w:val="0070C0"/>
            <w:sz w:val="19"/>
            <w:szCs w:val="19"/>
          </w:rPr>
          <w:t>Application for redress</w:t>
        </w:r>
      </w:hyperlink>
      <w:r w:rsidRPr="00E82C4D">
        <w:rPr>
          <w:rFonts w:ascii="Century Gothic" w:hAnsi="Century Gothic"/>
          <w:color w:val="262626" w:themeColor="text1" w:themeTint="D9"/>
          <w:sz w:val="20"/>
          <w:szCs w:val="20"/>
          <w:lang w:val="en-AU"/>
        </w:rPr>
        <w:t xml:space="preserve"> </w:t>
      </w:r>
      <w:r w:rsidR="007B6BCE">
        <w:rPr>
          <w:rFonts w:ascii="Century Gothic" w:hAnsi="Century Gothic"/>
          <w:color w:val="262626" w:themeColor="text1" w:themeTint="D9"/>
          <w:sz w:val="20"/>
          <w:szCs w:val="20"/>
          <w:lang w:val="en-AU"/>
        </w:rPr>
        <w:t xml:space="preserve">form. </w:t>
      </w:r>
      <w:r w:rsidRPr="00E82C4D">
        <w:rPr>
          <w:rFonts w:ascii="Century Gothic" w:hAnsi="Century Gothic"/>
          <w:color w:val="262626" w:themeColor="text1" w:themeTint="D9"/>
          <w:sz w:val="20"/>
          <w:szCs w:val="20"/>
          <w:lang w:val="en-AU"/>
        </w:rPr>
        <w:t>To complete this form on your screen you will need the free PDF viewer </w:t>
      </w:r>
      <w:hyperlink r:id="rId15" w:history="1">
        <w:r w:rsidRPr="00E82C4D">
          <w:rPr>
            <w:rFonts w:ascii="Century Gothic" w:hAnsi="Century Gothic"/>
            <w:color w:val="0070C0"/>
            <w:sz w:val="20"/>
            <w:szCs w:val="20"/>
            <w:u w:val="single"/>
            <w:lang w:val="en-AU"/>
          </w:rPr>
          <w:t>Adobe Acrobat Reader</w:t>
        </w:r>
      </w:hyperlink>
      <w:r w:rsidRPr="00E82C4D">
        <w:rPr>
          <w:rFonts w:ascii="Century Gothic" w:hAnsi="Century Gothic"/>
          <w:color w:val="262626" w:themeColor="text1" w:themeTint="D9"/>
          <w:sz w:val="20"/>
          <w:szCs w:val="20"/>
          <w:lang w:val="en-AU"/>
        </w:rPr>
        <w:t> downloaded on your device. Please note: the form may not operate properly on mobile and tablet devices.</w:t>
      </w:r>
    </w:p>
    <w:p w14:paraId="6075B377" w14:textId="77777777" w:rsidR="00D3414F" w:rsidRPr="00E82C4D" w:rsidRDefault="00D3414F" w:rsidP="00DD1FD6">
      <w:pPr>
        <w:pStyle w:val="TableParagraph"/>
        <w:numPr>
          <w:ilvl w:val="0"/>
          <w:numId w:val="36"/>
        </w:numPr>
        <w:spacing w:after="80" w:line="276" w:lineRule="auto"/>
        <w:rPr>
          <w:rFonts w:ascii="Century Gothic" w:hAnsi="Century Gothic"/>
          <w:color w:val="262626" w:themeColor="text1" w:themeTint="D9"/>
          <w:sz w:val="20"/>
          <w:szCs w:val="20"/>
          <w:lang w:val="en-AU"/>
        </w:rPr>
      </w:pPr>
      <w:r w:rsidRPr="00E82C4D">
        <w:rPr>
          <w:rFonts w:ascii="Century Gothic" w:hAnsi="Century Gothic"/>
          <w:color w:val="262626" w:themeColor="text1" w:themeTint="D9"/>
          <w:sz w:val="20"/>
          <w:szCs w:val="20"/>
          <w:lang w:val="en-AU"/>
        </w:rPr>
        <w:t xml:space="preserve">Sending an email to the Scheme at </w:t>
      </w:r>
      <w:hyperlink r:id="rId16" w:history="1">
        <w:r w:rsidRPr="00E82C4D">
          <w:rPr>
            <w:rFonts w:ascii="Century Gothic" w:hAnsi="Century Gothic"/>
            <w:color w:val="0070C0"/>
            <w:sz w:val="20"/>
            <w:szCs w:val="20"/>
            <w:u w:val="single"/>
            <w:lang w:val="en-AU"/>
          </w:rPr>
          <w:t>help@territoriesredress.gov.au</w:t>
        </w:r>
      </w:hyperlink>
    </w:p>
    <w:p w14:paraId="1E72C6C8" w14:textId="77777777" w:rsidR="00D3414F" w:rsidRPr="00E82C4D" w:rsidRDefault="00D3414F" w:rsidP="00DD1FD6">
      <w:pPr>
        <w:pStyle w:val="TableParagraph"/>
        <w:numPr>
          <w:ilvl w:val="0"/>
          <w:numId w:val="36"/>
        </w:numPr>
        <w:spacing w:after="80" w:line="276" w:lineRule="auto"/>
        <w:rPr>
          <w:rFonts w:ascii="Century Gothic" w:hAnsi="Century Gothic"/>
          <w:color w:val="262626" w:themeColor="text1" w:themeTint="D9"/>
          <w:sz w:val="20"/>
          <w:szCs w:val="20"/>
          <w:lang w:val="en-AU"/>
        </w:rPr>
      </w:pPr>
      <w:r w:rsidRPr="00E82C4D">
        <w:rPr>
          <w:rFonts w:ascii="Century Gothic" w:hAnsi="Century Gothic"/>
          <w:color w:val="262626" w:themeColor="text1" w:themeTint="D9"/>
          <w:sz w:val="20"/>
          <w:szCs w:val="20"/>
          <w:lang w:val="en-AU"/>
        </w:rPr>
        <w:t xml:space="preserve">Calling the Scheme on </w:t>
      </w:r>
      <w:r w:rsidRPr="00E82C4D">
        <w:rPr>
          <w:rFonts w:ascii="Century Gothic" w:hAnsi="Century Gothic"/>
          <w:b/>
          <w:color w:val="262626" w:themeColor="text1" w:themeTint="D9"/>
          <w:sz w:val="20"/>
          <w:szCs w:val="20"/>
          <w:lang w:val="en-AU"/>
        </w:rPr>
        <w:t>1800 566 111</w:t>
      </w:r>
    </w:p>
    <w:p w14:paraId="3440A55F" w14:textId="77777777" w:rsidR="00D3414F" w:rsidRPr="00C61C4D" w:rsidRDefault="00D3414F" w:rsidP="00DD1FD6">
      <w:pPr>
        <w:pStyle w:val="TableParagraph"/>
        <w:numPr>
          <w:ilvl w:val="0"/>
          <w:numId w:val="36"/>
        </w:numPr>
        <w:spacing w:after="80" w:line="276" w:lineRule="auto"/>
        <w:rPr>
          <w:rFonts w:ascii="Century Gothic" w:hAnsi="Century Gothic"/>
          <w:color w:val="262626" w:themeColor="text1" w:themeTint="D9"/>
          <w:sz w:val="20"/>
          <w:szCs w:val="20"/>
          <w:lang w:val="en-AU"/>
        </w:rPr>
      </w:pPr>
      <w:r w:rsidRPr="00E82C4D">
        <w:rPr>
          <w:rFonts w:ascii="Century Gothic" w:hAnsi="Century Gothic"/>
          <w:color w:val="262626" w:themeColor="text1" w:themeTint="D9"/>
          <w:sz w:val="20"/>
          <w:szCs w:val="20"/>
          <w:lang w:val="en-AU"/>
        </w:rPr>
        <w:t>Writing to the Scheme at Territories Stolen Generations Redress Scheme, Reply Paid 83394, CANBERRA ACT 2601</w:t>
      </w:r>
    </w:p>
    <w:p w14:paraId="2F1508A0" w14:textId="77777777" w:rsidR="00304995" w:rsidRPr="00304995" w:rsidRDefault="00304995" w:rsidP="001F1026">
      <w:pPr>
        <w:pStyle w:val="Heading2"/>
        <w:spacing w:before="120"/>
        <w:rPr>
          <w:rFonts w:cs="Kalam"/>
        </w:rPr>
      </w:pPr>
      <w:r w:rsidRPr="00304995">
        <w:rPr>
          <w:rFonts w:cs="Kalam"/>
        </w:rPr>
        <w:t>Can someone act on my behalf</w:t>
      </w:r>
      <w:r w:rsidR="00AF5A03">
        <w:rPr>
          <w:rFonts w:cs="Kalam"/>
        </w:rPr>
        <w:t>?</w:t>
      </w:r>
    </w:p>
    <w:p w14:paraId="54F8B72B" w14:textId="77777777" w:rsidR="00304995" w:rsidRPr="00ED35F2" w:rsidRDefault="00304995" w:rsidP="00DD1FD6">
      <w:pPr>
        <w:spacing w:after="80" w:line="276" w:lineRule="auto"/>
        <w:rPr>
          <w:rFonts w:ascii="Century Gothic" w:hAnsi="Century Gothic"/>
        </w:rPr>
      </w:pPr>
      <w:r w:rsidRPr="00ED35F2">
        <w:rPr>
          <w:rFonts w:ascii="Century Gothic" w:hAnsi="Century Gothic"/>
        </w:rPr>
        <w:t xml:space="preserve">If you would like to have a person interact with us or to act on your behalf you will need to complete the </w:t>
      </w:r>
      <w:r>
        <w:rPr>
          <w:rFonts w:ascii="Century Gothic" w:hAnsi="Century Gothic"/>
        </w:rPr>
        <w:t>Scheme</w:t>
      </w:r>
      <w:r w:rsidR="00064710">
        <w:rPr>
          <w:rFonts w:ascii="Century Gothic" w:hAnsi="Century Gothic"/>
        </w:rPr>
        <w:t>’</w:t>
      </w:r>
      <w:r>
        <w:rPr>
          <w:rFonts w:ascii="Century Gothic" w:hAnsi="Century Gothic"/>
        </w:rPr>
        <w:t xml:space="preserve">s </w:t>
      </w:r>
      <w:r w:rsidRPr="00F96B92">
        <w:rPr>
          <w:rFonts w:ascii="Century Gothic" w:hAnsi="Century Gothic"/>
          <w:i/>
        </w:rPr>
        <w:t xml:space="preserve">Redress Nominee </w:t>
      </w:r>
      <w:r w:rsidR="00064710" w:rsidRPr="004F56B2">
        <w:rPr>
          <w:rFonts w:ascii="Century Gothic" w:hAnsi="Century Gothic"/>
        </w:rPr>
        <w:t>f</w:t>
      </w:r>
      <w:r w:rsidRPr="004F56B2">
        <w:rPr>
          <w:rFonts w:ascii="Century Gothic" w:hAnsi="Century Gothic"/>
        </w:rPr>
        <w:t>orm</w:t>
      </w:r>
      <w:r w:rsidRPr="00ED35F2">
        <w:rPr>
          <w:rFonts w:ascii="Century Gothic" w:hAnsi="Century Gothic"/>
        </w:rPr>
        <w:t xml:space="preserve">. </w:t>
      </w:r>
      <w:r>
        <w:rPr>
          <w:rFonts w:ascii="Century Gothic" w:hAnsi="Century Gothic"/>
        </w:rPr>
        <w:t>You</w:t>
      </w:r>
      <w:r w:rsidRPr="00ED35F2">
        <w:rPr>
          <w:rFonts w:ascii="Century Gothic" w:hAnsi="Century Gothic"/>
        </w:rPr>
        <w:t xml:space="preserve"> will need to complete and return</w:t>
      </w:r>
      <w:r>
        <w:rPr>
          <w:rFonts w:ascii="Century Gothic" w:hAnsi="Century Gothic"/>
        </w:rPr>
        <w:t xml:space="preserve"> this form to us</w:t>
      </w:r>
      <w:r w:rsidRPr="00ED35F2">
        <w:rPr>
          <w:rFonts w:ascii="Century Gothic" w:hAnsi="Century Gothic"/>
        </w:rPr>
        <w:t xml:space="preserve"> before any person can act on your behalf.</w:t>
      </w:r>
      <w:r>
        <w:rPr>
          <w:rFonts w:ascii="Century Gothic" w:hAnsi="Century Gothic"/>
        </w:rPr>
        <w:t xml:space="preserve"> </w:t>
      </w:r>
      <w:r w:rsidRPr="00ED35F2">
        <w:rPr>
          <w:rFonts w:ascii="Century Gothic" w:hAnsi="Century Gothic"/>
        </w:rPr>
        <w:t xml:space="preserve">This person will be your redress nominee. If you already have a Centrelink nominee, that person can also be your redress nominee, but you still need to </w:t>
      </w:r>
      <w:r w:rsidRPr="00A266D1">
        <w:rPr>
          <w:rFonts w:ascii="Century Gothic" w:hAnsi="Century Gothic"/>
        </w:rPr>
        <w:t>complete</w:t>
      </w:r>
      <w:r w:rsidRPr="00ED35F2">
        <w:rPr>
          <w:rFonts w:ascii="Century Gothic" w:hAnsi="Century Gothic"/>
        </w:rPr>
        <w:t xml:space="preserve"> </w:t>
      </w:r>
      <w:r>
        <w:rPr>
          <w:rFonts w:ascii="Century Gothic" w:hAnsi="Century Gothic"/>
        </w:rPr>
        <w:t xml:space="preserve">a </w:t>
      </w:r>
      <w:hyperlink r:id="rId17" w:history="1">
        <w:r w:rsidRPr="00697702">
          <w:rPr>
            <w:rStyle w:val="Hyperlink"/>
            <w:rFonts w:ascii="Century Gothic" w:hAnsi="Century Gothic"/>
            <w:i/>
            <w:color w:val="0070C0"/>
          </w:rPr>
          <w:t>Redress Nominee</w:t>
        </w:r>
      </w:hyperlink>
      <w:r w:rsidRPr="00ED35F2">
        <w:rPr>
          <w:rFonts w:ascii="Century Gothic" w:hAnsi="Century Gothic"/>
          <w:i/>
        </w:rPr>
        <w:t xml:space="preserve"> </w:t>
      </w:r>
      <w:r w:rsidRPr="00E640EE">
        <w:rPr>
          <w:rFonts w:ascii="Century Gothic" w:hAnsi="Century Gothic"/>
        </w:rPr>
        <w:t>form</w:t>
      </w:r>
      <w:r w:rsidRPr="00ED35F2">
        <w:rPr>
          <w:rFonts w:ascii="Century Gothic" w:hAnsi="Century Gothic"/>
        </w:rPr>
        <w:t xml:space="preserve">. </w:t>
      </w:r>
    </w:p>
    <w:p w14:paraId="6497CCAD" w14:textId="77777777" w:rsidR="00304995" w:rsidRPr="00ED35F2" w:rsidRDefault="00304995" w:rsidP="00DD1FD6">
      <w:pPr>
        <w:spacing w:after="80" w:line="276" w:lineRule="auto"/>
        <w:rPr>
          <w:rFonts w:ascii="Century Gothic" w:hAnsi="Century Gothic"/>
        </w:rPr>
      </w:pPr>
      <w:r w:rsidRPr="00ED35F2">
        <w:rPr>
          <w:rFonts w:ascii="Century Gothic" w:hAnsi="Century Gothic"/>
        </w:rPr>
        <w:t>There are two types of redress nominees:</w:t>
      </w:r>
    </w:p>
    <w:p w14:paraId="2E9403CE" w14:textId="77777777" w:rsidR="006948F7" w:rsidRPr="00FB0DCD" w:rsidRDefault="00304995" w:rsidP="00FB0DCD">
      <w:pPr>
        <w:pStyle w:val="ListParagraph"/>
        <w:numPr>
          <w:ilvl w:val="0"/>
          <w:numId w:val="31"/>
        </w:numPr>
        <w:spacing w:after="80" w:line="276" w:lineRule="auto"/>
        <w:ind w:right="743"/>
        <w:rPr>
          <w:rFonts w:asciiTheme="majorHAnsi" w:hAnsiTheme="majorHAnsi"/>
        </w:rPr>
      </w:pPr>
      <w:r w:rsidRPr="00ED35F2">
        <w:rPr>
          <w:rFonts w:asciiTheme="majorHAnsi" w:hAnsiTheme="majorHAnsi"/>
        </w:rPr>
        <w:t xml:space="preserve">Assistance nominee—to </w:t>
      </w:r>
      <w:r>
        <w:rPr>
          <w:rFonts w:asciiTheme="majorHAnsi" w:hAnsiTheme="majorHAnsi"/>
        </w:rPr>
        <w:t>help</w:t>
      </w:r>
      <w:r w:rsidRPr="00ED35F2">
        <w:rPr>
          <w:rFonts w:asciiTheme="majorHAnsi" w:hAnsiTheme="majorHAnsi"/>
        </w:rPr>
        <w:t xml:space="preserve"> you apply for redress if you do not want to interact with us yourself.</w:t>
      </w:r>
    </w:p>
    <w:p w14:paraId="7F62D272" w14:textId="77777777" w:rsidR="00304995" w:rsidRPr="005E72E5" w:rsidRDefault="00304995" w:rsidP="00DD1FD6">
      <w:pPr>
        <w:pStyle w:val="ListParagraph"/>
        <w:numPr>
          <w:ilvl w:val="0"/>
          <w:numId w:val="31"/>
        </w:numPr>
        <w:spacing w:after="80" w:line="276" w:lineRule="auto"/>
        <w:ind w:right="743"/>
        <w:rPr>
          <w:rFonts w:asciiTheme="majorHAnsi" w:hAnsiTheme="majorHAnsi"/>
        </w:rPr>
      </w:pPr>
      <w:r w:rsidRPr="00ED35F2">
        <w:rPr>
          <w:rFonts w:asciiTheme="majorHAnsi" w:hAnsiTheme="majorHAnsi"/>
        </w:rPr>
        <w:t xml:space="preserve">Legal nominee—for the Scheme to appoint a legal nominee you must have a current legal arrangement in place. This could be a Power of Attorney, Guardianship or Financial </w:t>
      </w:r>
      <w:r w:rsidRPr="005E72E5">
        <w:rPr>
          <w:rFonts w:asciiTheme="majorHAnsi" w:hAnsiTheme="majorHAnsi"/>
        </w:rPr>
        <w:t xml:space="preserve">Management Order. Without this arrangement a person can only act as your assistance nominee. </w:t>
      </w:r>
    </w:p>
    <w:p w14:paraId="0D304CBD" w14:textId="77777777" w:rsidR="00E82C4D" w:rsidRPr="00632EE5" w:rsidRDefault="00555376" w:rsidP="00DD1FD6">
      <w:pPr>
        <w:spacing w:after="80" w:line="276" w:lineRule="auto"/>
        <w:ind w:right="743"/>
        <w:rPr>
          <w:rFonts w:asciiTheme="majorHAnsi" w:hAnsiTheme="majorHAnsi"/>
          <w:color w:val="0000FF"/>
          <w:u w:val="single"/>
        </w:rPr>
      </w:pPr>
      <w:r w:rsidRPr="005E72E5">
        <w:rPr>
          <w:rFonts w:asciiTheme="majorHAnsi" w:hAnsiTheme="majorHAnsi"/>
        </w:rPr>
        <w:t>F</w:t>
      </w:r>
      <w:r w:rsidR="00EF6442" w:rsidRPr="005E72E5">
        <w:rPr>
          <w:rFonts w:asciiTheme="majorHAnsi" w:hAnsiTheme="majorHAnsi"/>
        </w:rPr>
        <w:t>or more information about what a redress nominee can an</w:t>
      </w:r>
      <w:r w:rsidR="002B538E">
        <w:rPr>
          <w:rFonts w:asciiTheme="majorHAnsi" w:hAnsiTheme="majorHAnsi"/>
        </w:rPr>
        <w:t>d cannot do in relation to the S</w:t>
      </w:r>
      <w:r w:rsidR="00EF6442" w:rsidRPr="005E72E5">
        <w:rPr>
          <w:rFonts w:asciiTheme="majorHAnsi" w:hAnsiTheme="majorHAnsi"/>
        </w:rPr>
        <w:t xml:space="preserve">cheme </w:t>
      </w:r>
      <w:r w:rsidR="003E3029">
        <w:rPr>
          <w:rFonts w:asciiTheme="majorHAnsi" w:hAnsiTheme="majorHAnsi"/>
        </w:rPr>
        <w:t xml:space="preserve">you can </w:t>
      </w:r>
      <w:r w:rsidR="00EF6442" w:rsidRPr="005E72E5">
        <w:rPr>
          <w:rFonts w:asciiTheme="majorHAnsi" w:hAnsiTheme="majorHAnsi"/>
        </w:rPr>
        <w:t xml:space="preserve">call us </w:t>
      </w:r>
      <w:r w:rsidR="00FC206F" w:rsidRPr="005E72E5">
        <w:rPr>
          <w:rFonts w:asciiTheme="majorHAnsi" w:hAnsiTheme="majorHAnsi"/>
        </w:rPr>
        <w:t xml:space="preserve">on </w:t>
      </w:r>
      <w:r w:rsidR="00FC206F" w:rsidRPr="005E72E5">
        <w:rPr>
          <w:rFonts w:asciiTheme="majorHAnsi" w:hAnsiTheme="majorHAnsi"/>
          <w:b/>
        </w:rPr>
        <w:t>1800 566 111</w:t>
      </w:r>
      <w:r w:rsidR="00FC206F" w:rsidRPr="005E72E5">
        <w:rPr>
          <w:rFonts w:asciiTheme="majorHAnsi" w:hAnsiTheme="majorHAnsi"/>
        </w:rPr>
        <w:t xml:space="preserve">, or email </w:t>
      </w:r>
      <w:hyperlink r:id="rId18" w:history="1">
        <w:r w:rsidR="00FC206F" w:rsidRPr="005E72E5">
          <w:rPr>
            <w:rStyle w:val="Hyperlink"/>
            <w:rFonts w:asciiTheme="majorHAnsi" w:hAnsiTheme="majorHAnsi"/>
          </w:rPr>
          <w:t>help@territoriesredress.gov.au</w:t>
        </w:r>
      </w:hyperlink>
    </w:p>
    <w:p w14:paraId="10FCA2BD" w14:textId="77777777" w:rsidR="00C63574" w:rsidRPr="001F1026" w:rsidRDefault="00C63574" w:rsidP="00FF5C1B">
      <w:pPr>
        <w:pStyle w:val="Heading2"/>
      </w:pPr>
      <w:r w:rsidRPr="00FC206F">
        <w:t xml:space="preserve">Applying on behalf of </w:t>
      </w:r>
      <w:r>
        <w:t>a person</w:t>
      </w:r>
      <w:r w:rsidRPr="00FC206F">
        <w:t xml:space="preserve"> who has passed away</w:t>
      </w:r>
    </w:p>
    <w:p w14:paraId="46FBE95A" w14:textId="77777777" w:rsidR="00C63574" w:rsidRPr="00DD1FD6" w:rsidRDefault="00C63574" w:rsidP="00DD1FD6">
      <w:pPr>
        <w:spacing w:after="80" w:line="276" w:lineRule="auto"/>
        <w:rPr>
          <w:rFonts w:asciiTheme="majorHAnsi" w:hAnsiTheme="majorHAnsi"/>
        </w:rPr>
      </w:pPr>
      <w:r w:rsidRPr="00DD1FD6">
        <w:rPr>
          <w:rFonts w:asciiTheme="majorHAnsi" w:hAnsiTheme="majorHAnsi"/>
        </w:rPr>
        <w:t>If a Stolen Generations survivor passes away on or after 5 August 2021, an</w:t>
      </w:r>
      <w:r w:rsidR="00293FCB" w:rsidRPr="00DD1FD6">
        <w:rPr>
          <w:rFonts w:asciiTheme="majorHAnsi" w:hAnsiTheme="majorHAnsi"/>
        </w:rPr>
        <w:t>other</w:t>
      </w:r>
      <w:r w:rsidRPr="00DD1FD6">
        <w:rPr>
          <w:rFonts w:asciiTheme="majorHAnsi" w:hAnsiTheme="majorHAnsi"/>
        </w:rPr>
        <w:t xml:space="preserve"> person can submit an </w:t>
      </w:r>
      <w:r w:rsidRPr="00DD1FD6">
        <w:rPr>
          <w:rFonts w:asciiTheme="majorHAnsi" w:hAnsiTheme="majorHAnsi"/>
          <w:i/>
        </w:rPr>
        <w:t>Application for redress on behalf of a person who passed away</w:t>
      </w:r>
      <w:r w:rsidR="00450A77" w:rsidRPr="00DD1FD6">
        <w:rPr>
          <w:rFonts w:asciiTheme="majorHAnsi" w:hAnsiTheme="majorHAnsi"/>
          <w:i/>
        </w:rPr>
        <w:t xml:space="preserve"> </w:t>
      </w:r>
      <w:r w:rsidR="00450A77" w:rsidRPr="00DD1FD6">
        <w:rPr>
          <w:rFonts w:asciiTheme="majorHAnsi" w:hAnsiTheme="majorHAnsi"/>
        </w:rPr>
        <w:t>form</w:t>
      </w:r>
      <w:r w:rsidRPr="00DD1FD6">
        <w:rPr>
          <w:rFonts w:asciiTheme="majorHAnsi" w:hAnsiTheme="majorHAnsi"/>
        </w:rPr>
        <w:t xml:space="preserve">. </w:t>
      </w:r>
    </w:p>
    <w:p w14:paraId="4934007B" w14:textId="36E1877D" w:rsidR="00C63574" w:rsidRPr="00DD1FD6" w:rsidRDefault="00C63574" w:rsidP="00DD1FD6">
      <w:pPr>
        <w:spacing w:after="80" w:line="276" w:lineRule="auto"/>
        <w:rPr>
          <w:rFonts w:asciiTheme="majorHAnsi" w:hAnsiTheme="majorHAnsi"/>
        </w:rPr>
      </w:pPr>
      <w:r w:rsidRPr="00DD1FD6">
        <w:rPr>
          <w:rFonts w:asciiTheme="majorHAnsi" w:hAnsiTheme="majorHAnsi"/>
        </w:rPr>
        <w:t xml:space="preserve">You have </w:t>
      </w:r>
      <w:r w:rsidRPr="001A62ED">
        <w:rPr>
          <w:rFonts w:asciiTheme="majorHAnsi" w:hAnsiTheme="majorHAnsi"/>
        </w:rPr>
        <w:t xml:space="preserve">until </w:t>
      </w:r>
      <w:r w:rsidR="001A62ED" w:rsidRPr="001A62ED">
        <w:rPr>
          <w:rFonts w:ascii="Century Gothic" w:hAnsi="Century Gothic"/>
        </w:rPr>
        <w:t xml:space="preserve">31 August 2027 </w:t>
      </w:r>
      <w:r w:rsidRPr="001A62ED">
        <w:rPr>
          <w:rFonts w:asciiTheme="majorHAnsi" w:hAnsiTheme="majorHAnsi"/>
        </w:rPr>
        <w:t>to submit</w:t>
      </w:r>
      <w:r w:rsidRPr="00DD1FD6">
        <w:rPr>
          <w:rFonts w:asciiTheme="majorHAnsi" w:hAnsiTheme="majorHAnsi"/>
        </w:rPr>
        <w:t xml:space="preserve"> an </w:t>
      </w:r>
      <w:r w:rsidRPr="00DD1FD6">
        <w:rPr>
          <w:rFonts w:asciiTheme="majorHAnsi" w:hAnsiTheme="majorHAnsi"/>
          <w:i/>
        </w:rPr>
        <w:t>Application for redress on behalf of a person who passed away</w:t>
      </w:r>
      <w:r w:rsidRPr="00DD1FD6">
        <w:rPr>
          <w:rFonts w:asciiTheme="majorHAnsi" w:hAnsiTheme="majorHAnsi"/>
        </w:rPr>
        <w:t xml:space="preserve">. </w:t>
      </w:r>
    </w:p>
    <w:p w14:paraId="6B033FE7" w14:textId="77777777" w:rsidR="00C63574" w:rsidRPr="00DD1FD6" w:rsidRDefault="00C63574" w:rsidP="00DD1FD6">
      <w:pPr>
        <w:spacing w:after="80" w:line="276" w:lineRule="auto"/>
        <w:rPr>
          <w:rFonts w:asciiTheme="majorHAnsi" w:hAnsiTheme="majorHAnsi"/>
        </w:rPr>
      </w:pPr>
      <w:r w:rsidRPr="00DD1FD6">
        <w:rPr>
          <w:rFonts w:asciiTheme="majorHAnsi" w:hAnsiTheme="majorHAnsi"/>
        </w:rPr>
        <w:t xml:space="preserve">You can call us on </w:t>
      </w:r>
      <w:r w:rsidRPr="00DD1FD6">
        <w:rPr>
          <w:rFonts w:asciiTheme="majorHAnsi" w:hAnsiTheme="majorHAnsi"/>
          <w:b/>
          <w:color w:val="auto"/>
        </w:rPr>
        <w:t>1800 566 111</w:t>
      </w:r>
      <w:r w:rsidRPr="00DD1FD6">
        <w:rPr>
          <w:rFonts w:asciiTheme="majorHAnsi" w:hAnsiTheme="majorHAnsi"/>
          <w:color w:val="25303B" w:themeColor="accent1"/>
        </w:rPr>
        <w:t xml:space="preserve"> </w:t>
      </w:r>
      <w:r w:rsidRPr="00DD1FD6">
        <w:rPr>
          <w:rFonts w:asciiTheme="majorHAnsi" w:hAnsiTheme="majorHAnsi"/>
        </w:rPr>
        <w:t xml:space="preserve">if you need a copy of the </w:t>
      </w:r>
      <w:r w:rsidRPr="00DD1FD6">
        <w:rPr>
          <w:rFonts w:asciiTheme="majorHAnsi" w:hAnsiTheme="majorHAnsi"/>
          <w:i/>
        </w:rPr>
        <w:t>Application for redress on behalf of a person who passed away</w:t>
      </w:r>
      <w:r w:rsidRPr="00DD1FD6">
        <w:rPr>
          <w:rFonts w:asciiTheme="majorHAnsi" w:hAnsiTheme="majorHAnsi"/>
        </w:rPr>
        <w:t xml:space="preserve"> form to complete.</w:t>
      </w:r>
    </w:p>
    <w:p w14:paraId="76B77D39" w14:textId="77777777" w:rsidR="00C63574" w:rsidRPr="00DD1FD6" w:rsidRDefault="00450A77" w:rsidP="00DD1FD6">
      <w:pPr>
        <w:spacing w:after="80" w:line="276" w:lineRule="auto"/>
        <w:rPr>
          <w:rFonts w:asciiTheme="majorHAnsi" w:hAnsiTheme="majorHAnsi"/>
        </w:rPr>
      </w:pPr>
      <w:r w:rsidRPr="00DD1FD6">
        <w:rPr>
          <w:rFonts w:asciiTheme="majorHAnsi" w:hAnsiTheme="majorHAnsi"/>
        </w:rPr>
        <w:lastRenderedPageBreak/>
        <w:t xml:space="preserve">The person who submits an application on behalf of a Stolen Generations survivor who has passed away will become </w:t>
      </w:r>
      <w:r w:rsidR="00C63574" w:rsidRPr="00DD1FD6">
        <w:rPr>
          <w:rFonts w:asciiTheme="majorHAnsi" w:hAnsiTheme="majorHAnsi"/>
        </w:rPr>
        <w:t>the main contact to progress the application. The main contact can be:</w:t>
      </w:r>
    </w:p>
    <w:p w14:paraId="784BDABB" w14:textId="77777777" w:rsidR="00C63574" w:rsidRPr="00DD1FD6" w:rsidRDefault="00C63574" w:rsidP="00DD1FD6">
      <w:pPr>
        <w:pStyle w:val="NormalWeb"/>
        <w:numPr>
          <w:ilvl w:val="0"/>
          <w:numId w:val="38"/>
        </w:numPr>
        <w:spacing w:before="0" w:beforeAutospacing="0" w:after="80" w:afterAutospacing="0" w:line="276" w:lineRule="auto"/>
        <w:rPr>
          <w:rFonts w:asciiTheme="majorHAnsi" w:hAnsiTheme="majorHAnsi" w:cstheme="minorHAnsi"/>
          <w:sz w:val="20"/>
          <w:szCs w:val="20"/>
        </w:rPr>
      </w:pPr>
      <w:r w:rsidRPr="00DD1FD6">
        <w:rPr>
          <w:rFonts w:asciiTheme="majorHAnsi" w:hAnsiTheme="majorHAnsi" w:cstheme="minorHAnsi"/>
          <w:sz w:val="20"/>
          <w:szCs w:val="20"/>
        </w:rPr>
        <w:t>The executor or administrator of the estate of the person who passed away; or</w:t>
      </w:r>
    </w:p>
    <w:p w14:paraId="11132ED9" w14:textId="77777777" w:rsidR="00C63574" w:rsidRPr="00DD1FD6" w:rsidRDefault="00C63574" w:rsidP="00DD1FD6">
      <w:pPr>
        <w:pStyle w:val="NormalWeb"/>
        <w:numPr>
          <w:ilvl w:val="0"/>
          <w:numId w:val="38"/>
        </w:numPr>
        <w:spacing w:before="0" w:beforeAutospacing="0" w:after="80" w:afterAutospacing="0" w:line="276" w:lineRule="auto"/>
        <w:rPr>
          <w:rFonts w:asciiTheme="majorHAnsi" w:hAnsiTheme="majorHAnsi" w:cstheme="minorHAnsi"/>
          <w:sz w:val="20"/>
          <w:szCs w:val="20"/>
        </w:rPr>
      </w:pPr>
      <w:r w:rsidRPr="00DD1FD6">
        <w:rPr>
          <w:rFonts w:asciiTheme="majorHAnsi" w:hAnsiTheme="majorHAnsi" w:cstheme="minorHAnsi"/>
          <w:sz w:val="20"/>
          <w:szCs w:val="20"/>
        </w:rPr>
        <w:t xml:space="preserve">A family member or another person who was close to the person who passed away, if there is no executor or administrator at the time of applying. </w:t>
      </w:r>
    </w:p>
    <w:p w14:paraId="27F8F880" w14:textId="77777777" w:rsidR="00C63574" w:rsidRPr="00DD1FD6" w:rsidRDefault="00C63574" w:rsidP="00DD1FD6">
      <w:pPr>
        <w:spacing w:after="80" w:line="276" w:lineRule="auto"/>
        <w:rPr>
          <w:rFonts w:asciiTheme="majorHAnsi" w:hAnsiTheme="majorHAnsi"/>
        </w:rPr>
      </w:pPr>
      <w:r w:rsidRPr="00DD1FD6">
        <w:rPr>
          <w:rFonts w:asciiTheme="majorHAnsi" w:hAnsiTheme="majorHAnsi"/>
        </w:rPr>
        <w:t>In order for a redress payment to be made, the executor or administrator of the estate must sign the Scheme’s Estate Acceptance Deed, even if someone else originally submitted the application. Payment will then be made to the estate, to be distributed in accordance with the applicant’s will, if they had one, or in accordance with a court order if there is no will.</w:t>
      </w:r>
    </w:p>
    <w:p w14:paraId="15620CC9" w14:textId="77777777" w:rsidR="00C63574" w:rsidRPr="00DD1FD6" w:rsidRDefault="00C63574" w:rsidP="00DD1FD6">
      <w:pPr>
        <w:spacing w:after="80" w:line="276" w:lineRule="auto"/>
        <w:rPr>
          <w:rFonts w:asciiTheme="majorHAnsi" w:hAnsiTheme="majorHAnsi"/>
        </w:rPr>
      </w:pPr>
      <w:r w:rsidRPr="00DD1FD6">
        <w:rPr>
          <w:rFonts w:asciiTheme="majorHAnsi" w:hAnsiTheme="majorHAnsi"/>
        </w:rPr>
        <w:t xml:space="preserve">If a person passes away after they have submitted an </w:t>
      </w:r>
      <w:hyperlink r:id="rId19" w:history="1">
        <w:r w:rsidRPr="00DD1FD6">
          <w:rPr>
            <w:rStyle w:val="Hyperlink"/>
            <w:rFonts w:asciiTheme="majorHAnsi" w:hAnsiTheme="majorHAnsi"/>
            <w:i/>
          </w:rPr>
          <w:t>Application for redress</w:t>
        </w:r>
      </w:hyperlink>
      <w:r w:rsidRPr="00DD1FD6">
        <w:rPr>
          <w:rFonts w:asciiTheme="majorHAnsi" w:hAnsiTheme="majorHAnsi"/>
        </w:rPr>
        <w:t xml:space="preserve"> form but before they have accepted an offer of redress, the application will continue to be progressed. An </w:t>
      </w:r>
      <w:r w:rsidRPr="00DD1FD6">
        <w:rPr>
          <w:rFonts w:asciiTheme="majorHAnsi" w:hAnsiTheme="majorHAnsi"/>
          <w:i/>
        </w:rPr>
        <w:t xml:space="preserve">Application for redress on behalf of a person who passed away </w:t>
      </w:r>
      <w:r w:rsidRPr="00DD1FD6">
        <w:rPr>
          <w:rFonts w:asciiTheme="majorHAnsi" w:hAnsiTheme="majorHAnsi"/>
        </w:rPr>
        <w:t xml:space="preserve">form does not need to be submitted in this situation. </w:t>
      </w:r>
    </w:p>
    <w:p w14:paraId="6D913D07" w14:textId="77777777" w:rsidR="00C63574" w:rsidRPr="00DD1FD6" w:rsidRDefault="00C63574" w:rsidP="00DD1FD6">
      <w:pPr>
        <w:spacing w:after="80" w:line="276" w:lineRule="auto"/>
        <w:rPr>
          <w:rFonts w:asciiTheme="majorHAnsi" w:hAnsiTheme="majorHAnsi"/>
        </w:rPr>
      </w:pPr>
      <w:r w:rsidRPr="00DD1FD6">
        <w:rPr>
          <w:rFonts w:asciiTheme="majorHAnsi" w:hAnsiTheme="majorHAnsi"/>
        </w:rPr>
        <w:t xml:space="preserve">To find out more, please call </w:t>
      </w:r>
      <w:r w:rsidRPr="008551E1">
        <w:rPr>
          <w:rFonts w:asciiTheme="majorHAnsi" w:hAnsiTheme="majorHAnsi"/>
          <w:b/>
        </w:rPr>
        <w:t>1800 566 111</w:t>
      </w:r>
      <w:r w:rsidRPr="00DD1FD6">
        <w:rPr>
          <w:rFonts w:asciiTheme="majorHAnsi" w:hAnsiTheme="majorHAnsi"/>
        </w:rPr>
        <w:t xml:space="preserve"> or email </w:t>
      </w:r>
      <w:hyperlink r:id="rId20" w:history="1">
        <w:r w:rsidRPr="00DD1FD6">
          <w:rPr>
            <w:rStyle w:val="Hyperlink"/>
            <w:rFonts w:asciiTheme="majorHAnsi" w:hAnsiTheme="majorHAnsi"/>
          </w:rPr>
          <w:t>help@territoriesredress.gov.au</w:t>
        </w:r>
      </w:hyperlink>
      <w:r w:rsidRPr="00DD1FD6">
        <w:rPr>
          <w:rFonts w:asciiTheme="majorHAnsi" w:hAnsiTheme="majorHAnsi"/>
        </w:rPr>
        <w:t>.</w:t>
      </w:r>
    </w:p>
    <w:p w14:paraId="77DF36B7" w14:textId="77777777" w:rsidR="00FC206F" w:rsidRPr="00FF5C1B" w:rsidRDefault="00B63EC0" w:rsidP="00FF5C1B">
      <w:pPr>
        <w:pStyle w:val="Heading2"/>
      </w:pPr>
      <w:r w:rsidRPr="00FF5C1B">
        <w:t xml:space="preserve">Other payments </w:t>
      </w:r>
    </w:p>
    <w:p w14:paraId="49431061" w14:textId="77777777" w:rsidR="00EC1254" w:rsidRPr="00255976" w:rsidRDefault="00EC1254" w:rsidP="00FF5C1B">
      <w:pPr>
        <w:pStyle w:val="Heading3"/>
        <w:rPr>
          <w:color w:val="auto"/>
        </w:rPr>
      </w:pPr>
      <w:r w:rsidRPr="00255976">
        <w:rPr>
          <w:color w:val="auto"/>
        </w:rPr>
        <w:t>Relevant prior payments</w:t>
      </w:r>
    </w:p>
    <w:p w14:paraId="2CD8237E" w14:textId="77777777" w:rsidR="00EC1254" w:rsidRPr="00DD1FD6" w:rsidRDefault="00EC1254" w:rsidP="00DD1FD6">
      <w:pPr>
        <w:spacing w:after="80" w:line="276" w:lineRule="auto"/>
        <w:rPr>
          <w:rFonts w:asciiTheme="majorHAnsi" w:hAnsiTheme="majorHAnsi" w:cstheme="minorHAnsi"/>
        </w:rPr>
      </w:pPr>
      <w:bookmarkStart w:id="0" w:name="_Toc113630458"/>
      <w:r w:rsidRPr="00DD1FD6">
        <w:rPr>
          <w:rFonts w:asciiTheme="majorHAnsi" w:hAnsiTheme="majorHAnsi" w:cstheme="minorHAnsi"/>
        </w:rPr>
        <w:t xml:space="preserve">If you are found eligible for redress and you have received a relevant prior payment, the amount of the relevant prior payment will be deducted from the Scheme redress payment (up to $75,000). </w:t>
      </w:r>
    </w:p>
    <w:p w14:paraId="7AD672D5" w14:textId="77777777" w:rsidR="00EC1254" w:rsidRPr="00DD1FD6" w:rsidRDefault="00EC1254" w:rsidP="00DD1FD6">
      <w:pPr>
        <w:spacing w:after="80" w:line="276" w:lineRule="auto"/>
        <w:rPr>
          <w:rFonts w:asciiTheme="majorHAnsi" w:hAnsiTheme="majorHAnsi" w:cstheme="minorHAnsi"/>
        </w:rPr>
      </w:pPr>
      <w:r w:rsidRPr="00DD1FD6">
        <w:rPr>
          <w:rFonts w:asciiTheme="majorHAnsi" w:hAnsiTheme="majorHAnsi" w:cstheme="minorHAnsi"/>
        </w:rPr>
        <w:t xml:space="preserve">If you have received a relevant prior payment which equals or exceeds the Scheme redress payment amount, you will not receive the Scheme redress payment. </w:t>
      </w:r>
    </w:p>
    <w:p w14:paraId="10006253" w14:textId="77777777" w:rsidR="00EC1254" w:rsidRPr="00DD1FD6" w:rsidRDefault="00EC1254" w:rsidP="00DD1FD6">
      <w:pPr>
        <w:spacing w:after="80" w:line="276" w:lineRule="auto"/>
        <w:rPr>
          <w:rFonts w:asciiTheme="majorHAnsi" w:hAnsiTheme="majorHAnsi" w:cstheme="minorHAnsi"/>
        </w:rPr>
      </w:pPr>
      <w:r w:rsidRPr="00DD1FD6">
        <w:rPr>
          <w:rFonts w:asciiTheme="majorHAnsi" w:hAnsiTheme="majorHAnsi" w:cstheme="minorHAnsi"/>
        </w:rPr>
        <w:t xml:space="preserve">In either instance, you are still eligible for the Healing Assistance Payment ($7,000) and Personal Acknowledgment components of the Scheme. </w:t>
      </w:r>
    </w:p>
    <w:p w14:paraId="79C8B0E3" w14:textId="77777777" w:rsidR="00EC1254" w:rsidRPr="00255976" w:rsidRDefault="00EC1254" w:rsidP="00FF5C1B">
      <w:pPr>
        <w:pStyle w:val="Heading3"/>
        <w:rPr>
          <w:color w:val="auto"/>
        </w:rPr>
      </w:pPr>
      <w:r w:rsidRPr="00255976">
        <w:rPr>
          <w:color w:val="auto"/>
        </w:rPr>
        <w:t>What is a relevant prior payment?</w:t>
      </w:r>
    </w:p>
    <w:p w14:paraId="2336F126" w14:textId="77777777" w:rsidR="00EC1254" w:rsidRPr="00DD1FD6" w:rsidRDefault="00EC1254" w:rsidP="00DD1FD6">
      <w:pPr>
        <w:spacing w:after="80" w:line="276" w:lineRule="auto"/>
        <w:rPr>
          <w:rFonts w:asciiTheme="majorHAnsi" w:hAnsiTheme="majorHAnsi" w:cstheme="minorHAnsi"/>
        </w:rPr>
      </w:pPr>
      <w:r w:rsidRPr="00DD1FD6">
        <w:rPr>
          <w:rFonts w:asciiTheme="majorHAnsi" w:hAnsiTheme="majorHAnsi" w:cstheme="minorHAnsi"/>
        </w:rPr>
        <w:t>A relevant prior payment is a payment from a source other than the Territories Stolen Generations Redress Scheme in recognition of removal only.</w:t>
      </w:r>
    </w:p>
    <w:p w14:paraId="0DCDFBE0" w14:textId="77777777" w:rsidR="00EC1254" w:rsidRPr="00DD1FD6" w:rsidRDefault="00EC1254" w:rsidP="00DD1FD6">
      <w:pPr>
        <w:spacing w:after="80" w:line="276" w:lineRule="auto"/>
        <w:rPr>
          <w:rFonts w:asciiTheme="majorHAnsi" w:hAnsiTheme="majorHAnsi" w:cstheme="minorHAnsi"/>
        </w:rPr>
      </w:pPr>
      <w:r w:rsidRPr="00DD1FD6">
        <w:rPr>
          <w:rFonts w:asciiTheme="majorHAnsi" w:hAnsiTheme="majorHAnsi"/>
        </w:rPr>
        <w:t>If you have already received a payment in acknowledgement of your removal from family or community, f</w:t>
      </w:r>
      <w:r w:rsidRPr="00DD1FD6">
        <w:rPr>
          <w:rFonts w:asciiTheme="majorHAnsi" w:hAnsiTheme="majorHAnsi" w:cstheme="minorHAnsi"/>
        </w:rPr>
        <w:t>or example from a state redress scheme or to settle a legal action, this might be considered a relevant prior payment.</w:t>
      </w:r>
    </w:p>
    <w:bookmarkEnd w:id="0"/>
    <w:p w14:paraId="32447547" w14:textId="77777777" w:rsidR="00EC1254" w:rsidRPr="00DD1FD6" w:rsidRDefault="00EC1254" w:rsidP="00DD1FD6">
      <w:pPr>
        <w:spacing w:after="80" w:line="276" w:lineRule="auto"/>
        <w:rPr>
          <w:rFonts w:asciiTheme="majorHAnsi" w:hAnsiTheme="majorHAnsi" w:cstheme="minorHAnsi"/>
        </w:rPr>
      </w:pPr>
      <w:r w:rsidRPr="00DD1FD6">
        <w:rPr>
          <w:rFonts w:asciiTheme="majorHAnsi" w:hAnsiTheme="majorHAnsi"/>
        </w:rPr>
        <w:t xml:space="preserve">If a payment, or part of a payment, can be identified as being in recognition of removal only, that amount will be assessed as a relevant prior payment. </w:t>
      </w:r>
      <w:r w:rsidRPr="00DD1FD6">
        <w:rPr>
          <w:rFonts w:asciiTheme="majorHAnsi" w:hAnsiTheme="majorHAnsi" w:cstheme="minorHAnsi"/>
        </w:rPr>
        <w:t xml:space="preserve">However, </w:t>
      </w:r>
      <w:r w:rsidRPr="00DD1FD6">
        <w:rPr>
          <w:rFonts w:asciiTheme="majorHAnsi" w:hAnsiTheme="majorHAnsi"/>
        </w:rPr>
        <w:t xml:space="preserve">if you have received a payment that provides redress for harm suffered subsequent to removal, it will not be assessed as a relevant prior payment. </w:t>
      </w:r>
    </w:p>
    <w:p w14:paraId="0753E16A" w14:textId="77777777" w:rsidR="00EC1254" w:rsidRPr="00DD1FD6" w:rsidRDefault="00EC1254" w:rsidP="00DD1FD6">
      <w:pPr>
        <w:spacing w:after="80" w:line="276" w:lineRule="auto"/>
        <w:rPr>
          <w:rFonts w:asciiTheme="majorHAnsi" w:hAnsiTheme="majorHAnsi" w:cstheme="minorHAnsi"/>
        </w:rPr>
      </w:pPr>
      <w:r w:rsidRPr="00DD1FD6">
        <w:rPr>
          <w:rFonts w:asciiTheme="majorHAnsi" w:hAnsiTheme="majorHAnsi" w:cstheme="minorHAnsi"/>
        </w:rPr>
        <w:t xml:space="preserve">You must advise the Scheme of any relevant prior payments received, in your </w:t>
      </w:r>
      <w:hyperlink r:id="rId21" w:history="1">
        <w:r w:rsidRPr="00DD1FD6">
          <w:rPr>
            <w:rStyle w:val="Hyperlink"/>
            <w:rFonts w:asciiTheme="majorHAnsi" w:hAnsiTheme="majorHAnsi" w:cstheme="minorHAnsi"/>
            <w:i/>
          </w:rPr>
          <w:t>Application for redress</w:t>
        </w:r>
      </w:hyperlink>
      <w:r w:rsidRPr="00DD1FD6">
        <w:rPr>
          <w:rFonts w:asciiTheme="majorHAnsi" w:hAnsiTheme="majorHAnsi" w:cstheme="minorHAnsi"/>
          <w:i/>
        </w:rPr>
        <w:t xml:space="preserve"> </w:t>
      </w:r>
      <w:r w:rsidRPr="00DD1FD6">
        <w:rPr>
          <w:rFonts w:asciiTheme="majorHAnsi" w:hAnsiTheme="majorHAnsi" w:cstheme="minorHAnsi"/>
        </w:rPr>
        <w:t>form</w:t>
      </w:r>
      <w:r w:rsidRPr="00DD1FD6">
        <w:rPr>
          <w:rFonts w:asciiTheme="majorHAnsi" w:hAnsiTheme="majorHAnsi" w:cstheme="minorHAnsi"/>
          <w:i/>
        </w:rPr>
        <w:t xml:space="preserve"> </w:t>
      </w:r>
      <w:r w:rsidRPr="00DD1FD6">
        <w:rPr>
          <w:rFonts w:asciiTheme="majorHAnsi" w:hAnsiTheme="majorHAnsi" w:cstheme="minorHAnsi"/>
        </w:rPr>
        <w:t xml:space="preserve">or </w:t>
      </w:r>
      <w:r w:rsidRPr="00DD1FD6">
        <w:rPr>
          <w:rFonts w:asciiTheme="majorHAnsi" w:hAnsiTheme="majorHAnsi"/>
          <w:i/>
        </w:rPr>
        <w:t xml:space="preserve">Application for redress on behalf of a person who passed away </w:t>
      </w:r>
      <w:r w:rsidRPr="00DD1FD6">
        <w:rPr>
          <w:rFonts w:asciiTheme="majorHAnsi" w:hAnsiTheme="majorHAnsi"/>
        </w:rPr>
        <w:t>form</w:t>
      </w:r>
      <w:r w:rsidRPr="00DD1FD6">
        <w:rPr>
          <w:rFonts w:asciiTheme="majorHAnsi" w:hAnsiTheme="majorHAnsi" w:cstheme="minorHAnsi"/>
        </w:rPr>
        <w:t xml:space="preserve">, and provide copies of documents relating to these payments. You are required to notify the Scheme within 7 days if you receive a relevant prior payment after submitting your application. To notify us, please call </w:t>
      </w:r>
      <w:r w:rsidRPr="005E491C">
        <w:rPr>
          <w:rFonts w:asciiTheme="majorHAnsi" w:hAnsiTheme="majorHAnsi"/>
          <w:b/>
        </w:rPr>
        <w:t>1800 566 111</w:t>
      </w:r>
      <w:r w:rsidRPr="00DD1FD6">
        <w:rPr>
          <w:rFonts w:asciiTheme="majorHAnsi" w:hAnsiTheme="majorHAnsi" w:cstheme="minorHAnsi"/>
        </w:rPr>
        <w:t xml:space="preserve"> or email </w:t>
      </w:r>
      <w:hyperlink r:id="rId22" w:history="1">
        <w:r w:rsidRPr="00DD1FD6">
          <w:rPr>
            <w:rStyle w:val="Hyperlink"/>
            <w:rFonts w:asciiTheme="majorHAnsi" w:hAnsiTheme="majorHAnsi" w:cstheme="minorHAnsi"/>
          </w:rPr>
          <w:t>help@territoriesredress.gov.au</w:t>
        </w:r>
      </w:hyperlink>
      <w:r w:rsidRPr="00DD1FD6">
        <w:rPr>
          <w:rFonts w:asciiTheme="majorHAnsi" w:hAnsiTheme="majorHAnsi" w:cstheme="minorHAnsi"/>
        </w:rPr>
        <w:t>.</w:t>
      </w:r>
    </w:p>
    <w:p w14:paraId="37FB50F6" w14:textId="77777777" w:rsidR="00BB6E2E" w:rsidRPr="00255976" w:rsidRDefault="00BB6E2E" w:rsidP="002E570B">
      <w:pPr>
        <w:pStyle w:val="Heading3"/>
        <w:rPr>
          <w:rFonts w:eastAsia="Times New Roman"/>
          <w:color w:val="auto"/>
        </w:rPr>
      </w:pPr>
      <w:bookmarkStart w:id="1" w:name="_Toc113630460"/>
      <w:r w:rsidRPr="00255976">
        <w:rPr>
          <w:rFonts w:eastAsia="Times New Roman"/>
          <w:color w:val="auto"/>
        </w:rPr>
        <w:t>Relevant prior payments—CPI</w:t>
      </w:r>
      <w:bookmarkEnd w:id="1"/>
      <w:r w:rsidRPr="00255976">
        <w:rPr>
          <w:rFonts w:eastAsia="Times New Roman"/>
          <w:color w:val="auto"/>
        </w:rPr>
        <w:t xml:space="preserve"> </w:t>
      </w:r>
    </w:p>
    <w:p w14:paraId="3F5DC2B6" w14:textId="77777777" w:rsidR="00E82C4D" w:rsidRPr="00DD1FD6" w:rsidRDefault="00BB6E2E" w:rsidP="00DD1FD6">
      <w:pPr>
        <w:spacing w:after="80" w:line="276" w:lineRule="auto"/>
        <w:rPr>
          <w:rFonts w:asciiTheme="majorHAnsi" w:eastAsia="Times New Roman" w:hAnsiTheme="majorHAnsi" w:cs="Times New Roman"/>
          <w:color w:val="1E1E1E"/>
          <w:spacing w:val="4"/>
          <w:lang w:eastAsia="en-AU"/>
        </w:rPr>
      </w:pPr>
      <w:r w:rsidRPr="00DD1FD6">
        <w:rPr>
          <w:rFonts w:asciiTheme="majorHAnsi" w:hAnsiTheme="majorHAnsi"/>
          <w:color w:val="111111"/>
          <w:lang w:eastAsia="en-AU"/>
        </w:rPr>
        <w:t>In determining the amount of a relevant prior payment to be deducted from payments made under the Scheme, adjustments for CPI will not be applied.</w:t>
      </w:r>
    </w:p>
    <w:p w14:paraId="0B0395B0" w14:textId="77777777" w:rsidR="00304995" w:rsidRPr="00FF5C1B" w:rsidRDefault="00304995" w:rsidP="00FF5C1B">
      <w:pPr>
        <w:pStyle w:val="Heading2"/>
      </w:pPr>
      <w:r w:rsidRPr="00FF5C1B">
        <w:lastRenderedPageBreak/>
        <w:t>What application support is available</w:t>
      </w:r>
      <w:r w:rsidR="00AF5A03" w:rsidRPr="00FF5C1B">
        <w:t>?</w:t>
      </w:r>
    </w:p>
    <w:p w14:paraId="2392450D" w14:textId="77777777" w:rsidR="00932628" w:rsidRPr="00DD1FD6" w:rsidRDefault="00932628" w:rsidP="00DD1FD6">
      <w:pPr>
        <w:spacing w:after="80" w:line="276" w:lineRule="auto"/>
        <w:rPr>
          <w:rFonts w:asciiTheme="majorHAnsi" w:eastAsia="Times New Roman" w:hAnsiTheme="majorHAnsi" w:cs="Calibri"/>
          <w:bCs/>
          <w:color w:val="1E1E1E"/>
          <w:spacing w:val="4"/>
          <w:lang w:eastAsia="en-AU"/>
        </w:rPr>
      </w:pPr>
      <w:r w:rsidRPr="00DD1FD6">
        <w:rPr>
          <w:rFonts w:asciiTheme="majorHAnsi" w:eastAsia="Times New Roman" w:hAnsiTheme="majorHAnsi" w:cs="Calibri"/>
          <w:bCs/>
          <w:color w:val="1E1E1E"/>
          <w:spacing w:val="4"/>
          <w:lang w:eastAsia="en-AU"/>
        </w:rPr>
        <w:t xml:space="preserve">Free, independent and confidential </w:t>
      </w:r>
      <w:r w:rsidR="00FE5BB7" w:rsidRPr="00DD1FD6">
        <w:rPr>
          <w:rFonts w:asciiTheme="majorHAnsi" w:eastAsia="Times New Roman" w:hAnsiTheme="majorHAnsi" w:cs="Calibri"/>
          <w:bCs/>
          <w:color w:val="1E1E1E"/>
          <w:spacing w:val="4"/>
          <w:lang w:eastAsia="en-AU"/>
        </w:rPr>
        <w:t>s</w:t>
      </w:r>
      <w:r w:rsidRPr="00DD1FD6">
        <w:rPr>
          <w:rFonts w:asciiTheme="majorHAnsi" w:eastAsia="Times New Roman" w:hAnsiTheme="majorHAnsi" w:cs="Calibri"/>
          <w:bCs/>
          <w:color w:val="1E1E1E"/>
          <w:spacing w:val="4"/>
          <w:lang w:eastAsia="en-AU"/>
        </w:rPr>
        <w:t xml:space="preserve">upport </w:t>
      </w:r>
      <w:r w:rsidR="00FE5BB7" w:rsidRPr="00DD1FD6">
        <w:rPr>
          <w:rFonts w:asciiTheme="majorHAnsi" w:eastAsia="Times New Roman" w:hAnsiTheme="majorHAnsi" w:cs="Calibri"/>
          <w:bCs/>
          <w:color w:val="1E1E1E"/>
          <w:spacing w:val="4"/>
          <w:lang w:eastAsia="en-AU"/>
        </w:rPr>
        <w:t>s</w:t>
      </w:r>
      <w:r w:rsidRPr="00DD1FD6">
        <w:rPr>
          <w:rFonts w:asciiTheme="majorHAnsi" w:eastAsia="Times New Roman" w:hAnsiTheme="majorHAnsi" w:cs="Calibri"/>
          <w:bCs/>
          <w:color w:val="1E1E1E"/>
          <w:spacing w:val="4"/>
          <w:lang w:eastAsia="en-AU"/>
        </w:rPr>
        <w:t xml:space="preserve">ervices are available to help you before, during and after you apply—you can access the services even if you are just thinking about applying. </w:t>
      </w:r>
    </w:p>
    <w:p w14:paraId="3D6FBB78" w14:textId="77777777" w:rsidR="00D61085" w:rsidRPr="00DD1FD6" w:rsidRDefault="00932628" w:rsidP="00DD1FD6">
      <w:pPr>
        <w:spacing w:after="80" w:line="276" w:lineRule="auto"/>
        <w:rPr>
          <w:rFonts w:asciiTheme="majorHAnsi" w:eastAsia="Times New Roman" w:hAnsiTheme="majorHAnsi" w:cs="Calibri"/>
          <w:bCs/>
          <w:color w:val="1E1E1E"/>
          <w:spacing w:val="4"/>
          <w:lang w:eastAsia="en-AU"/>
        </w:rPr>
      </w:pPr>
      <w:r w:rsidRPr="00DD1FD6">
        <w:rPr>
          <w:rFonts w:asciiTheme="majorHAnsi" w:eastAsia="Times New Roman" w:hAnsiTheme="majorHAnsi" w:cs="Calibri"/>
          <w:bCs/>
          <w:color w:val="1E1E1E"/>
          <w:spacing w:val="4"/>
          <w:lang w:eastAsia="en-AU"/>
        </w:rPr>
        <w:t xml:space="preserve">These services can help you to make a fully informed decision that best suits your personal situation. </w:t>
      </w:r>
    </w:p>
    <w:p w14:paraId="0277C9D5" w14:textId="77777777" w:rsidR="002D348F" w:rsidRPr="00255976" w:rsidRDefault="002D348F" w:rsidP="00FF5C1B">
      <w:pPr>
        <w:pStyle w:val="Heading3"/>
        <w:rPr>
          <w:rFonts w:eastAsia="Times New Roman"/>
          <w:color w:val="auto"/>
          <w:lang w:eastAsia="en-AU"/>
        </w:rPr>
      </w:pPr>
      <w:r w:rsidRPr="00255976">
        <w:rPr>
          <w:rFonts w:eastAsia="Times New Roman"/>
          <w:color w:val="auto"/>
          <w:lang w:eastAsia="en-AU"/>
        </w:rPr>
        <w:t>Link</w:t>
      </w:r>
      <w:r w:rsidR="00EF218C" w:rsidRPr="00255976">
        <w:rPr>
          <w:rFonts w:eastAsia="Times New Roman"/>
          <w:color w:val="auto"/>
          <w:lang w:eastAsia="en-AU"/>
        </w:rPr>
        <w:t>-</w:t>
      </w:r>
      <w:r w:rsidRPr="00255976">
        <w:rPr>
          <w:rFonts w:eastAsia="Times New Roman"/>
          <w:color w:val="auto"/>
          <w:lang w:eastAsia="en-AU"/>
        </w:rPr>
        <w:t>Up services</w:t>
      </w:r>
    </w:p>
    <w:p w14:paraId="48869EAF" w14:textId="77777777" w:rsidR="002D348F" w:rsidRPr="00DD1FD6" w:rsidRDefault="002D348F" w:rsidP="00DD1FD6">
      <w:pPr>
        <w:pStyle w:val="BulletedListlvl1"/>
        <w:numPr>
          <w:ilvl w:val="0"/>
          <w:numId w:val="0"/>
        </w:numPr>
        <w:spacing w:after="80" w:line="276" w:lineRule="auto"/>
        <w:contextualSpacing/>
        <w:rPr>
          <w:rFonts w:asciiTheme="majorHAnsi" w:hAnsiTheme="majorHAnsi" w:cstheme="minorHAnsi"/>
        </w:rPr>
      </w:pPr>
      <w:r w:rsidRPr="00DD1FD6">
        <w:rPr>
          <w:rFonts w:asciiTheme="majorHAnsi" w:eastAsia="Times New Roman" w:hAnsiTheme="majorHAnsi" w:cs="Calibri"/>
          <w:bCs/>
          <w:color w:val="1E1E1E"/>
          <w:spacing w:val="4"/>
          <w:lang w:eastAsia="en-AU"/>
        </w:rPr>
        <w:t xml:space="preserve">Link-Up services are community based services that can provide free and confidential assistance to help you throughout the application process. </w:t>
      </w:r>
      <w:r w:rsidR="007B6BCE" w:rsidRPr="00DD1FD6">
        <w:rPr>
          <w:rFonts w:asciiTheme="majorHAnsi" w:hAnsiTheme="majorHAnsi" w:cstheme="minorHAnsi"/>
          <w:color w:val="404040" w:themeColor="text1" w:themeTint="BF"/>
          <w:shd w:val="clear" w:color="auto" w:fill="FFFFFF"/>
        </w:rPr>
        <w:t xml:space="preserve"> Link-Up services provide support for Stolen Generations and their families, including family tracing, family reunions and support services. Link-Up services will be able to help you to fill out an application and can provide emotional support to you throughout the application process.</w:t>
      </w:r>
    </w:p>
    <w:p w14:paraId="6F828327" w14:textId="77777777" w:rsidR="00D61085" w:rsidRPr="00255976" w:rsidRDefault="00D61085" w:rsidP="00FF5C1B">
      <w:pPr>
        <w:pStyle w:val="Heading3"/>
        <w:rPr>
          <w:rFonts w:eastAsia="Times New Roman"/>
          <w:color w:val="auto"/>
          <w:lang w:eastAsia="en-AU"/>
        </w:rPr>
      </w:pPr>
      <w:r w:rsidRPr="00255976">
        <w:rPr>
          <w:rFonts w:eastAsia="Times New Roman"/>
          <w:color w:val="auto"/>
          <w:lang w:eastAsia="en-AU"/>
        </w:rPr>
        <w:t>Financial Counselling</w:t>
      </w:r>
    </w:p>
    <w:p w14:paraId="7CEE6F5E" w14:textId="77777777" w:rsidR="00D61085" w:rsidRPr="00DD1FD6" w:rsidRDefault="00D61085" w:rsidP="00DD1FD6">
      <w:pPr>
        <w:spacing w:after="80" w:line="276" w:lineRule="auto"/>
        <w:rPr>
          <w:rFonts w:asciiTheme="majorHAnsi" w:eastAsia="Times New Roman" w:hAnsiTheme="majorHAnsi" w:cs="Calibri"/>
          <w:b/>
          <w:bCs/>
          <w:color w:val="1E1E1E"/>
          <w:spacing w:val="4"/>
          <w:lang w:eastAsia="en-AU"/>
        </w:rPr>
      </w:pPr>
      <w:r w:rsidRPr="00DD1FD6">
        <w:rPr>
          <w:rFonts w:asciiTheme="majorHAnsi" w:hAnsiTheme="majorHAnsi"/>
        </w:rPr>
        <w:t xml:space="preserve">Redress payments made under the Territories Stolen Generations Redress Scheme are treated differently to other payments. Financial counsellors will be able to help you understand how receiving a redress payment may affect your individual financial circumstances, such as impacts on Centrelink payments, gifting, assets tests and existing debts. Financial counsellors can also work with you to help keep your redress payment safe. </w:t>
      </w:r>
    </w:p>
    <w:p w14:paraId="62336142" w14:textId="77777777" w:rsidR="00D61085" w:rsidRPr="00DD1FD6" w:rsidRDefault="00D61085" w:rsidP="00DD1FD6">
      <w:pPr>
        <w:pStyle w:val="NormalWeb"/>
        <w:spacing w:before="0" w:beforeAutospacing="0" w:after="80" w:afterAutospacing="0" w:line="276" w:lineRule="auto"/>
        <w:rPr>
          <w:rFonts w:asciiTheme="majorHAnsi" w:eastAsiaTheme="minorHAnsi" w:hAnsiTheme="majorHAnsi" w:cstheme="minorBidi"/>
          <w:color w:val="262626" w:themeColor="text1" w:themeTint="D9"/>
          <w:sz w:val="20"/>
          <w:szCs w:val="20"/>
          <w:lang w:eastAsia="en-US"/>
        </w:rPr>
      </w:pPr>
      <w:r w:rsidRPr="00DD1FD6">
        <w:rPr>
          <w:rFonts w:asciiTheme="majorHAnsi" w:eastAsiaTheme="minorHAnsi" w:hAnsiTheme="majorHAnsi" w:cstheme="minorBidi"/>
          <w:color w:val="262626" w:themeColor="text1" w:themeTint="D9"/>
          <w:sz w:val="20"/>
          <w:szCs w:val="20"/>
          <w:lang w:eastAsia="en-US"/>
        </w:rPr>
        <w:t>To make the most of your redress payment, it is important to seek financial counselling before you receive a redress payment.</w:t>
      </w:r>
    </w:p>
    <w:p w14:paraId="68270168" w14:textId="77777777" w:rsidR="002B538E" w:rsidRPr="00DD1FD6" w:rsidRDefault="00AD722C" w:rsidP="00DD1FD6">
      <w:pPr>
        <w:spacing w:after="80" w:line="276" w:lineRule="auto"/>
        <w:rPr>
          <w:rFonts w:asciiTheme="majorHAnsi" w:eastAsia="Times New Roman" w:hAnsiTheme="majorHAnsi" w:cs="Arial"/>
          <w:bCs/>
          <w:color w:val="1E1E1E"/>
          <w:spacing w:val="4"/>
          <w:lang w:eastAsia="en-AU"/>
        </w:rPr>
      </w:pPr>
      <w:r w:rsidRPr="00DD1FD6">
        <w:rPr>
          <w:rFonts w:asciiTheme="majorHAnsi" w:eastAsia="Times New Roman" w:hAnsiTheme="majorHAnsi" w:cs="Arial"/>
          <w:bCs/>
          <w:color w:val="1E1E1E"/>
          <w:spacing w:val="4"/>
          <w:lang w:eastAsia="en-AU"/>
        </w:rPr>
        <w:t xml:space="preserve">You can call knowmore Legal Service for both financial counselling and legal advice on </w:t>
      </w:r>
      <w:r w:rsidRPr="00DD1FD6">
        <w:rPr>
          <w:rFonts w:asciiTheme="majorHAnsi" w:eastAsia="Times New Roman" w:hAnsiTheme="majorHAnsi" w:cs="Arial"/>
          <w:b/>
          <w:bCs/>
          <w:color w:val="1E1E1E"/>
          <w:spacing w:val="4"/>
          <w:lang w:eastAsia="en-AU"/>
        </w:rPr>
        <w:t>1800</w:t>
      </w:r>
      <w:r w:rsidR="00EF218C" w:rsidRPr="00DD1FD6">
        <w:rPr>
          <w:rFonts w:asciiTheme="majorHAnsi" w:eastAsia="Times New Roman" w:hAnsiTheme="majorHAnsi" w:cs="Arial"/>
          <w:b/>
          <w:bCs/>
          <w:color w:val="1E1E1E"/>
          <w:spacing w:val="4"/>
          <w:lang w:eastAsia="en-AU"/>
        </w:rPr>
        <w:t> </w:t>
      </w:r>
      <w:r w:rsidRPr="00DD1FD6">
        <w:rPr>
          <w:rFonts w:asciiTheme="majorHAnsi" w:eastAsia="Times New Roman" w:hAnsiTheme="majorHAnsi" w:cs="Arial"/>
          <w:b/>
          <w:bCs/>
          <w:color w:val="1E1E1E"/>
          <w:spacing w:val="4"/>
          <w:lang w:eastAsia="en-AU"/>
        </w:rPr>
        <w:t>566</w:t>
      </w:r>
      <w:r w:rsidR="00EF218C" w:rsidRPr="00DD1FD6">
        <w:rPr>
          <w:rFonts w:asciiTheme="majorHAnsi" w:eastAsia="Times New Roman" w:hAnsiTheme="majorHAnsi" w:cs="Arial"/>
          <w:b/>
          <w:bCs/>
          <w:color w:val="1E1E1E"/>
          <w:spacing w:val="4"/>
          <w:lang w:eastAsia="en-AU"/>
        </w:rPr>
        <w:t> </w:t>
      </w:r>
      <w:r w:rsidRPr="00DD1FD6">
        <w:rPr>
          <w:rFonts w:asciiTheme="majorHAnsi" w:eastAsia="Times New Roman" w:hAnsiTheme="majorHAnsi" w:cs="Arial"/>
          <w:b/>
          <w:bCs/>
          <w:color w:val="1E1E1E"/>
          <w:spacing w:val="4"/>
          <w:lang w:eastAsia="en-AU"/>
        </w:rPr>
        <w:t>966 or 1800KNOWMORE.</w:t>
      </w:r>
      <w:r w:rsidRPr="00DD1FD6">
        <w:rPr>
          <w:rFonts w:asciiTheme="majorHAnsi" w:eastAsia="Times New Roman" w:hAnsiTheme="majorHAnsi" w:cs="Arial"/>
          <w:bCs/>
          <w:color w:val="1E1E1E"/>
          <w:spacing w:val="4"/>
          <w:lang w:eastAsia="en-AU"/>
        </w:rPr>
        <w:t xml:space="preserve"> More information is available </w:t>
      </w:r>
      <w:r w:rsidR="003E3029" w:rsidRPr="00DD1FD6">
        <w:rPr>
          <w:rFonts w:asciiTheme="majorHAnsi" w:eastAsia="Times New Roman" w:hAnsiTheme="majorHAnsi" w:cs="Arial"/>
          <w:bCs/>
          <w:color w:val="1E1E1E"/>
          <w:spacing w:val="4"/>
          <w:lang w:eastAsia="en-AU"/>
        </w:rPr>
        <w:t>at</w:t>
      </w:r>
      <w:r w:rsidRPr="00DD1FD6">
        <w:rPr>
          <w:rFonts w:asciiTheme="majorHAnsi" w:eastAsia="Times New Roman" w:hAnsiTheme="majorHAnsi" w:cs="Arial"/>
          <w:bCs/>
          <w:color w:val="1E1E1E"/>
          <w:spacing w:val="4"/>
          <w:lang w:eastAsia="en-AU"/>
        </w:rPr>
        <w:t xml:space="preserve"> </w:t>
      </w:r>
      <w:hyperlink r:id="rId23" w:history="1">
        <w:r w:rsidR="002B538E" w:rsidRPr="00DD1FD6">
          <w:rPr>
            <w:rStyle w:val="Hyperlink"/>
            <w:rFonts w:asciiTheme="majorHAnsi" w:hAnsiTheme="majorHAnsi"/>
          </w:rPr>
          <w:t>knowmore.org.au</w:t>
        </w:r>
      </w:hyperlink>
    </w:p>
    <w:p w14:paraId="3B6DEA38" w14:textId="77777777" w:rsidR="00D61085" w:rsidRPr="00255976" w:rsidRDefault="00AD722C" w:rsidP="008650E3">
      <w:pPr>
        <w:pStyle w:val="Heading3"/>
        <w:rPr>
          <w:rFonts w:eastAsia="Times New Roman"/>
          <w:color w:val="auto"/>
          <w:lang w:eastAsia="en-AU"/>
        </w:rPr>
      </w:pPr>
      <w:r w:rsidRPr="00255976">
        <w:rPr>
          <w:rFonts w:eastAsia="Times New Roman"/>
          <w:color w:val="auto"/>
          <w:lang w:eastAsia="en-AU"/>
        </w:rPr>
        <w:t xml:space="preserve">Independent </w:t>
      </w:r>
      <w:r w:rsidR="00D61085" w:rsidRPr="00255976">
        <w:rPr>
          <w:rFonts w:eastAsia="Times New Roman"/>
          <w:color w:val="auto"/>
          <w:lang w:eastAsia="en-AU"/>
        </w:rPr>
        <w:t xml:space="preserve">Legal Advice </w:t>
      </w:r>
    </w:p>
    <w:p w14:paraId="02BF2E5B" w14:textId="77777777" w:rsidR="00AD722C" w:rsidRPr="00DD1FD6" w:rsidRDefault="00AD722C" w:rsidP="00DD1FD6">
      <w:pPr>
        <w:spacing w:after="80" w:line="276" w:lineRule="auto"/>
        <w:rPr>
          <w:rFonts w:asciiTheme="majorHAnsi" w:hAnsiTheme="majorHAnsi"/>
        </w:rPr>
      </w:pPr>
      <w:r w:rsidRPr="00DD1FD6">
        <w:rPr>
          <w:rFonts w:asciiTheme="majorHAnsi" w:hAnsiTheme="majorHAnsi"/>
        </w:rPr>
        <w:t xml:space="preserve">The legal advice support service can help you understand the other legal options available to you, the effect of accepting a payment on future claims, </w:t>
      </w:r>
      <w:r w:rsidR="004F56B2" w:rsidRPr="00DD1FD6">
        <w:rPr>
          <w:rFonts w:asciiTheme="majorHAnsi" w:hAnsiTheme="majorHAnsi"/>
        </w:rPr>
        <w:t>w</w:t>
      </w:r>
      <w:r w:rsidRPr="00DD1FD6">
        <w:rPr>
          <w:rFonts w:asciiTheme="majorHAnsi" w:hAnsiTheme="majorHAnsi"/>
        </w:rPr>
        <w:t>ills and estates</w:t>
      </w:r>
      <w:r w:rsidR="00FE5BB7" w:rsidRPr="00DD1FD6">
        <w:rPr>
          <w:rFonts w:asciiTheme="majorHAnsi" w:hAnsiTheme="majorHAnsi"/>
        </w:rPr>
        <w:t>,</w:t>
      </w:r>
      <w:r w:rsidRPr="00DD1FD6">
        <w:rPr>
          <w:rFonts w:asciiTheme="majorHAnsi" w:hAnsiTheme="majorHAnsi"/>
        </w:rPr>
        <w:t xml:space="preserve"> and the eligibility requirements of </w:t>
      </w:r>
      <w:r w:rsidR="002B538E" w:rsidRPr="00DD1FD6">
        <w:rPr>
          <w:rFonts w:asciiTheme="majorHAnsi" w:hAnsiTheme="majorHAnsi"/>
        </w:rPr>
        <w:t xml:space="preserve">the </w:t>
      </w:r>
      <w:r w:rsidRPr="00DD1FD6">
        <w:rPr>
          <w:rFonts w:asciiTheme="majorHAnsi" w:hAnsiTheme="majorHAnsi"/>
        </w:rPr>
        <w:t>Scheme.</w:t>
      </w:r>
    </w:p>
    <w:p w14:paraId="7B61FB86" w14:textId="77777777" w:rsidR="003E3029" w:rsidRPr="00DD1FD6" w:rsidRDefault="00AD722C" w:rsidP="00DD1FD6">
      <w:pPr>
        <w:spacing w:after="80" w:line="276" w:lineRule="auto"/>
        <w:rPr>
          <w:rFonts w:asciiTheme="majorHAnsi" w:hAnsiTheme="majorHAnsi"/>
        </w:rPr>
      </w:pPr>
      <w:r w:rsidRPr="00DD1FD6">
        <w:rPr>
          <w:rFonts w:asciiTheme="majorHAnsi" w:hAnsiTheme="majorHAnsi"/>
        </w:rPr>
        <w:t>This service is completely free, you do not have to use your own money to pay for legal costs unless you choose to access private law firms. If you choose to use your own legal service for help and advice, this may not be free.</w:t>
      </w:r>
    </w:p>
    <w:p w14:paraId="57D8BB43" w14:textId="6FDBA796" w:rsidR="00EE0794" w:rsidRDefault="00AD722C" w:rsidP="00062173">
      <w:pPr>
        <w:spacing w:after="80" w:line="276" w:lineRule="auto"/>
        <w:rPr>
          <w:rStyle w:val="Hyperlink"/>
          <w:rFonts w:asciiTheme="majorHAnsi" w:hAnsiTheme="majorHAnsi"/>
        </w:rPr>
      </w:pPr>
      <w:r w:rsidRPr="00DD1FD6">
        <w:rPr>
          <w:rFonts w:asciiTheme="majorHAnsi" w:eastAsia="Times New Roman" w:hAnsiTheme="majorHAnsi" w:cs="Arial"/>
          <w:bCs/>
          <w:color w:val="1E1E1E"/>
          <w:spacing w:val="4"/>
          <w:lang w:eastAsia="en-AU"/>
        </w:rPr>
        <w:t xml:space="preserve">You can call knowmore Legal Service for both legal advice and financial counselling on </w:t>
      </w:r>
      <w:r w:rsidRPr="00DD1FD6">
        <w:rPr>
          <w:rFonts w:asciiTheme="majorHAnsi" w:eastAsia="Times New Roman" w:hAnsiTheme="majorHAnsi" w:cs="Arial"/>
          <w:b/>
          <w:bCs/>
          <w:color w:val="1E1E1E"/>
          <w:spacing w:val="4"/>
          <w:lang w:eastAsia="en-AU"/>
        </w:rPr>
        <w:t>1800</w:t>
      </w:r>
      <w:r w:rsidR="00EF218C" w:rsidRPr="00DD1FD6">
        <w:rPr>
          <w:rFonts w:asciiTheme="majorHAnsi" w:eastAsia="Times New Roman" w:hAnsiTheme="majorHAnsi" w:cs="Arial"/>
          <w:b/>
          <w:bCs/>
          <w:color w:val="1E1E1E"/>
          <w:spacing w:val="4"/>
          <w:lang w:eastAsia="en-AU"/>
        </w:rPr>
        <w:t> </w:t>
      </w:r>
      <w:r w:rsidRPr="00DD1FD6">
        <w:rPr>
          <w:rFonts w:asciiTheme="majorHAnsi" w:eastAsia="Times New Roman" w:hAnsiTheme="majorHAnsi" w:cs="Arial"/>
          <w:b/>
          <w:bCs/>
          <w:color w:val="1E1E1E"/>
          <w:spacing w:val="4"/>
          <w:lang w:eastAsia="en-AU"/>
        </w:rPr>
        <w:t>566</w:t>
      </w:r>
      <w:r w:rsidR="00EF218C" w:rsidRPr="00DD1FD6">
        <w:rPr>
          <w:rFonts w:asciiTheme="majorHAnsi" w:eastAsia="Times New Roman" w:hAnsiTheme="majorHAnsi" w:cs="Arial"/>
          <w:b/>
          <w:bCs/>
          <w:color w:val="1E1E1E"/>
          <w:spacing w:val="4"/>
          <w:lang w:eastAsia="en-AU"/>
        </w:rPr>
        <w:t> </w:t>
      </w:r>
      <w:r w:rsidRPr="00DD1FD6">
        <w:rPr>
          <w:rFonts w:asciiTheme="majorHAnsi" w:eastAsia="Times New Roman" w:hAnsiTheme="majorHAnsi" w:cs="Arial"/>
          <w:b/>
          <w:bCs/>
          <w:color w:val="1E1E1E"/>
          <w:spacing w:val="4"/>
          <w:lang w:eastAsia="en-AU"/>
        </w:rPr>
        <w:t>966 or 1800KNOWMORE.</w:t>
      </w:r>
      <w:r w:rsidRPr="00DD1FD6">
        <w:rPr>
          <w:rFonts w:asciiTheme="majorHAnsi" w:eastAsia="Times New Roman" w:hAnsiTheme="majorHAnsi" w:cs="Arial"/>
          <w:bCs/>
          <w:color w:val="1E1E1E"/>
          <w:spacing w:val="4"/>
          <w:lang w:eastAsia="en-AU"/>
        </w:rPr>
        <w:t xml:space="preserve"> </w:t>
      </w:r>
      <w:r w:rsidR="008551E1">
        <w:rPr>
          <w:rFonts w:asciiTheme="majorHAnsi" w:hAnsiTheme="majorHAnsi"/>
        </w:rPr>
        <w:t>More information is available at</w:t>
      </w:r>
      <w:r w:rsidRPr="00DD1FD6">
        <w:rPr>
          <w:rFonts w:asciiTheme="majorHAnsi" w:hAnsiTheme="majorHAnsi"/>
        </w:rPr>
        <w:t xml:space="preserve"> </w:t>
      </w:r>
      <w:hyperlink r:id="rId24" w:history="1">
        <w:r w:rsidR="002B538E" w:rsidRPr="00DD1FD6">
          <w:rPr>
            <w:rStyle w:val="Hyperlink"/>
            <w:rFonts w:asciiTheme="majorHAnsi" w:hAnsiTheme="majorHAnsi"/>
          </w:rPr>
          <w:t>knowmore.org.au</w:t>
        </w:r>
      </w:hyperlink>
    </w:p>
    <w:p w14:paraId="3094DC9F" w14:textId="77777777" w:rsidR="00EE0794" w:rsidRDefault="00EE0794" w:rsidP="008650E3">
      <w:pPr>
        <w:pStyle w:val="Heading2"/>
        <w:rPr>
          <w:rFonts w:cs="Kalam"/>
        </w:rPr>
      </w:pPr>
      <w:r>
        <w:rPr>
          <w:rFonts w:cs="Kalam"/>
        </w:rPr>
        <w:t>What happens after I submit my application?</w:t>
      </w:r>
    </w:p>
    <w:p w14:paraId="59E08D16" w14:textId="77777777" w:rsidR="00EE0794" w:rsidRPr="00293FCB" w:rsidRDefault="00EE0794" w:rsidP="00DD1FD6">
      <w:pPr>
        <w:pStyle w:val="BodyText"/>
        <w:spacing w:after="80" w:line="276" w:lineRule="auto"/>
        <w:rPr>
          <w:rFonts w:asciiTheme="majorHAnsi" w:hAnsiTheme="majorHAnsi"/>
        </w:rPr>
      </w:pPr>
      <w:r w:rsidRPr="00293FCB">
        <w:rPr>
          <w:rFonts w:asciiTheme="majorHAnsi" w:hAnsiTheme="majorHAnsi"/>
        </w:rPr>
        <w:t xml:space="preserve">We’ll send you a letter (or email) to let you know we’ve received your application.  We might have to ask you for further </w:t>
      </w:r>
      <w:r w:rsidR="000C01EC" w:rsidRPr="00293FCB">
        <w:rPr>
          <w:rFonts w:asciiTheme="majorHAnsi" w:hAnsiTheme="majorHAnsi"/>
        </w:rPr>
        <w:t>information</w:t>
      </w:r>
      <w:r w:rsidRPr="00293FCB">
        <w:rPr>
          <w:rFonts w:asciiTheme="majorHAnsi" w:hAnsiTheme="majorHAnsi"/>
        </w:rPr>
        <w:t xml:space="preserve"> at this stage.</w:t>
      </w:r>
    </w:p>
    <w:p w14:paraId="16917038" w14:textId="77777777" w:rsidR="00EE0794" w:rsidRPr="00293FCB" w:rsidRDefault="00EE0794" w:rsidP="00DD1FD6">
      <w:pPr>
        <w:pStyle w:val="BodyText"/>
        <w:spacing w:after="80" w:line="276" w:lineRule="auto"/>
        <w:rPr>
          <w:rFonts w:asciiTheme="majorHAnsi" w:hAnsiTheme="majorHAnsi"/>
        </w:rPr>
      </w:pPr>
      <w:r w:rsidRPr="00293FCB">
        <w:rPr>
          <w:rFonts w:asciiTheme="majorHAnsi" w:hAnsiTheme="majorHAnsi"/>
        </w:rPr>
        <w:t>We</w:t>
      </w:r>
      <w:r w:rsidR="00750B77" w:rsidRPr="00293FCB">
        <w:rPr>
          <w:rFonts w:asciiTheme="majorHAnsi" w:hAnsiTheme="majorHAnsi"/>
        </w:rPr>
        <w:t xml:space="preserve"> then</w:t>
      </w:r>
      <w:r w:rsidRPr="00293FCB">
        <w:rPr>
          <w:rFonts w:asciiTheme="majorHAnsi" w:hAnsiTheme="majorHAnsi"/>
        </w:rPr>
        <w:t xml:space="preserve"> </w:t>
      </w:r>
      <w:r w:rsidR="00A9317B" w:rsidRPr="00293FCB">
        <w:rPr>
          <w:rFonts w:asciiTheme="majorHAnsi" w:hAnsiTheme="majorHAnsi"/>
        </w:rPr>
        <w:t xml:space="preserve">attempt to </w:t>
      </w:r>
      <w:r w:rsidRPr="00293FCB">
        <w:rPr>
          <w:rFonts w:asciiTheme="majorHAnsi" w:hAnsiTheme="majorHAnsi"/>
        </w:rPr>
        <w:t>gather information about your removal and eligib</w:t>
      </w:r>
      <w:r w:rsidR="00E053CF" w:rsidRPr="00293FCB">
        <w:rPr>
          <w:rFonts w:asciiTheme="majorHAnsi" w:hAnsiTheme="majorHAnsi"/>
        </w:rPr>
        <w:t>ility</w:t>
      </w:r>
      <w:r w:rsidRPr="00293FCB">
        <w:rPr>
          <w:rFonts w:asciiTheme="majorHAnsi" w:hAnsiTheme="majorHAnsi"/>
        </w:rPr>
        <w:t xml:space="preserve"> for this redress</w:t>
      </w:r>
      <w:r w:rsidR="00A9317B" w:rsidRPr="00293FCB">
        <w:rPr>
          <w:rFonts w:asciiTheme="majorHAnsi" w:hAnsiTheme="majorHAnsi"/>
        </w:rPr>
        <w:t xml:space="preserve"> from third parties</w:t>
      </w:r>
      <w:r w:rsidRPr="00293FCB">
        <w:rPr>
          <w:rFonts w:asciiTheme="majorHAnsi" w:hAnsiTheme="majorHAnsi"/>
        </w:rPr>
        <w:t>.</w:t>
      </w:r>
    </w:p>
    <w:p w14:paraId="648AC50C" w14:textId="77777777" w:rsidR="00EE0794" w:rsidRPr="00293FCB" w:rsidRDefault="00EE0794" w:rsidP="00DD1FD6">
      <w:pPr>
        <w:pStyle w:val="BodyText"/>
        <w:spacing w:after="80" w:line="276" w:lineRule="auto"/>
        <w:rPr>
          <w:rFonts w:asciiTheme="majorHAnsi" w:hAnsiTheme="majorHAnsi"/>
        </w:rPr>
      </w:pPr>
      <w:r w:rsidRPr="00293FCB">
        <w:rPr>
          <w:rFonts w:asciiTheme="majorHAnsi" w:hAnsiTheme="majorHAnsi"/>
        </w:rPr>
        <w:t xml:space="preserve">An Independent Assessor will assess your application and </w:t>
      </w:r>
      <w:r w:rsidR="00750B77" w:rsidRPr="00293FCB">
        <w:rPr>
          <w:rFonts w:asciiTheme="majorHAnsi" w:hAnsiTheme="majorHAnsi"/>
        </w:rPr>
        <w:t>make</w:t>
      </w:r>
      <w:r w:rsidRPr="00293FCB">
        <w:rPr>
          <w:rFonts w:asciiTheme="majorHAnsi" w:hAnsiTheme="majorHAnsi"/>
        </w:rPr>
        <w:t xml:space="preserve"> a recommendation to the Scheme decision maker, the Delegate.</w:t>
      </w:r>
    </w:p>
    <w:p w14:paraId="7BD22CCC" w14:textId="7DB54E5A" w:rsidR="00E82C4D" w:rsidRPr="00D544BC" w:rsidRDefault="00EE0794" w:rsidP="00D544BC">
      <w:pPr>
        <w:pStyle w:val="BodyText"/>
        <w:spacing w:after="80" w:line="276" w:lineRule="auto"/>
        <w:rPr>
          <w:rFonts w:asciiTheme="majorHAnsi" w:hAnsiTheme="majorHAnsi"/>
        </w:rPr>
      </w:pPr>
      <w:r w:rsidRPr="00293FCB">
        <w:rPr>
          <w:rFonts w:asciiTheme="majorHAnsi" w:hAnsiTheme="majorHAnsi"/>
        </w:rPr>
        <w:t>The Delegate will make a determination of your eligibility for this redress. We will contact you to let you know the outcome of your application.</w:t>
      </w:r>
    </w:p>
    <w:p w14:paraId="490D9B33" w14:textId="77777777" w:rsidR="008153D8" w:rsidRPr="008650E3" w:rsidRDefault="008153D8" w:rsidP="008650E3">
      <w:pPr>
        <w:pStyle w:val="Heading2"/>
      </w:pPr>
      <w:r w:rsidRPr="008650E3">
        <w:lastRenderedPageBreak/>
        <w:t>Can I ask for a review</w:t>
      </w:r>
      <w:r w:rsidR="00AF5A03" w:rsidRPr="008650E3">
        <w:t>?</w:t>
      </w:r>
    </w:p>
    <w:p w14:paraId="2A07CE91" w14:textId="77777777" w:rsidR="003E3029" w:rsidRPr="00DD1FD6" w:rsidRDefault="00DD06E4" w:rsidP="00DD1FD6">
      <w:pPr>
        <w:pStyle w:val="TableParagraph"/>
        <w:spacing w:after="80" w:line="276" w:lineRule="auto"/>
        <w:rPr>
          <w:rFonts w:asciiTheme="majorHAnsi" w:hAnsiTheme="majorHAnsi"/>
          <w:color w:val="262626" w:themeColor="text1" w:themeTint="D9"/>
          <w:sz w:val="20"/>
          <w:szCs w:val="20"/>
          <w:lang w:val="en-AU"/>
        </w:rPr>
      </w:pPr>
      <w:r w:rsidRPr="00DD1FD6">
        <w:rPr>
          <w:rFonts w:asciiTheme="majorHAnsi" w:hAnsiTheme="majorHAnsi"/>
          <w:color w:val="262626" w:themeColor="text1" w:themeTint="D9"/>
          <w:sz w:val="20"/>
          <w:szCs w:val="20"/>
          <w:lang w:val="en-AU"/>
        </w:rPr>
        <w:t xml:space="preserve">If you do not agree with the outcome of your application, you or your nominee can ask for the decision to be reviewed by </w:t>
      </w:r>
      <w:r w:rsidR="0080175E" w:rsidRPr="00DD1FD6">
        <w:rPr>
          <w:rFonts w:asciiTheme="majorHAnsi" w:hAnsiTheme="majorHAnsi"/>
          <w:color w:val="262626" w:themeColor="text1" w:themeTint="D9"/>
          <w:sz w:val="20"/>
          <w:szCs w:val="20"/>
          <w:lang w:val="en-AU"/>
        </w:rPr>
        <w:t xml:space="preserve">the </w:t>
      </w:r>
      <w:r w:rsidRPr="00DD1FD6">
        <w:rPr>
          <w:rFonts w:asciiTheme="majorHAnsi" w:hAnsiTheme="majorHAnsi"/>
          <w:color w:val="262626" w:themeColor="text1" w:themeTint="D9"/>
          <w:sz w:val="20"/>
          <w:szCs w:val="20"/>
          <w:lang w:val="en-AU"/>
        </w:rPr>
        <w:t>Scheme.</w:t>
      </w:r>
      <w:r w:rsidR="00FB0DCD">
        <w:rPr>
          <w:rFonts w:asciiTheme="majorHAnsi" w:hAnsiTheme="majorHAnsi"/>
          <w:color w:val="262626" w:themeColor="text1" w:themeTint="D9"/>
          <w:sz w:val="20"/>
          <w:szCs w:val="20"/>
          <w:lang w:val="en-AU"/>
        </w:rPr>
        <w:t xml:space="preserve"> The form you need to complete is provided as part of your outcome letter.</w:t>
      </w:r>
    </w:p>
    <w:p w14:paraId="088C5EC1" w14:textId="77777777" w:rsidR="00DD06E4" w:rsidRPr="00DD1FD6" w:rsidRDefault="00DD06E4" w:rsidP="00DD1FD6">
      <w:pPr>
        <w:pStyle w:val="TableParagraph"/>
        <w:spacing w:after="80" w:line="276" w:lineRule="auto"/>
        <w:rPr>
          <w:rFonts w:asciiTheme="majorHAnsi" w:hAnsiTheme="majorHAnsi"/>
          <w:color w:val="262626" w:themeColor="text1" w:themeTint="D9"/>
          <w:sz w:val="20"/>
          <w:szCs w:val="20"/>
          <w:lang w:val="en-AU"/>
        </w:rPr>
      </w:pPr>
      <w:r w:rsidRPr="00DD1FD6">
        <w:rPr>
          <w:rFonts w:asciiTheme="majorHAnsi" w:hAnsiTheme="majorHAnsi"/>
          <w:color w:val="262626" w:themeColor="text1" w:themeTint="D9"/>
          <w:sz w:val="20"/>
          <w:szCs w:val="20"/>
          <w:lang w:val="en-AU"/>
        </w:rPr>
        <w:t xml:space="preserve">You can </w:t>
      </w:r>
      <w:r w:rsidR="00FB0DCD">
        <w:rPr>
          <w:rFonts w:asciiTheme="majorHAnsi" w:hAnsiTheme="majorHAnsi"/>
          <w:color w:val="262626" w:themeColor="text1" w:themeTint="D9"/>
          <w:sz w:val="20"/>
          <w:szCs w:val="20"/>
          <w:lang w:val="en-AU"/>
        </w:rPr>
        <w:t xml:space="preserve">also </w:t>
      </w:r>
      <w:r w:rsidRPr="00DD1FD6">
        <w:rPr>
          <w:rFonts w:asciiTheme="majorHAnsi" w:hAnsiTheme="majorHAnsi"/>
          <w:color w:val="262626" w:themeColor="text1" w:themeTint="D9"/>
          <w:sz w:val="20"/>
          <w:szCs w:val="20"/>
          <w:lang w:val="en-AU"/>
        </w:rPr>
        <w:t>ask for a review by:</w:t>
      </w:r>
    </w:p>
    <w:p w14:paraId="0C1BCFEF" w14:textId="77777777" w:rsidR="00DD06E4" w:rsidRPr="00DD1FD6" w:rsidRDefault="00DD06E4" w:rsidP="00DD1FD6">
      <w:pPr>
        <w:pStyle w:val="TableParagraph"/>
        <w:numPr>
          <w:ilvl w:val="0"/>
          <w:numId w:val="34"/>
        </w:numPr>
        <w:spacing w:after="80" w:line="276" w:lineRule="auto"/>
        <w:rPr>
          <w:rFonts w:asciiTheme="majorHAnsi" w:hAnsiTheme="majorHAnsi"/>
          <w:color w:val="262626" w:themeColor="text1" w:themeTint="D9"/>
          <w:sz w:val="20"/>
          <w:szCs w:val="20"/>
          <w:lang w:val="en-AU"/>
        </w:rPr>
      </w:pPr>
      <w:r w:rsidRPr="00DD1FD6">
        <w:rPr>
          <w:rFonts w:asciiTheme="majorHAnsi" w:hAnsiTheme="majorHAnsi"/>
          <w:color w:val="262626" w:themeColor="text1" w:themeTint="D9"/>
          <w:sz w:val="20"/>
          <w:szCs w:val="20"/>
          <w:lang w:val="en-AU"/>
        </w:rPr>
        <w:t xml:space="preserve">Calling the Scheme on </w:t>
      </w:r>
      <w:r w:rsidRPr="00DD1FD6">
        <w:rPr>
          <w:rFonts w:asciiTheme="majorHAnsi" w:hAnsiTheme="majorHAnsi"/>
          <w:b/>
          <w:color w:val="262626" w:themeColor="text1" w:themeTint="D9"/>
          <w:sz w:val="20"/>
          <w:szCs w:val="20"/>
          <w:lang w:val="en-AU"/>
        </w:rPr>
        <w:t>1800 566 111</w:t>
      </w:r>
      <w:r w:rsidRPr="00DD1FD6">
        <w:rPr>
          <w:rFonts w:asciiTheme="majorHAnsi" w:hAnsiTheme="majorHAnsi"/>
          <w:color w:val="262626" w:themeColor="text1" w:themeTint="D9"/>
          <w:sz w:val="20"/>
          <w:szCs w:val="20"/>
          <w:lang w:val="en-AU"/>
        </w:rPr>
        <w:t xml:space="preserve">; </w:t>
      </w:r>
    </w:p>
    <w:p w14:paraId="2204B1AF" w14:textId="77777777" w:rsidR="00DD06E4" w:rsidRPr="00DD1FD6" w:rsidRDefault="00DD06E4" w:rsidP="00DD1FD6">
      <w:pPr>
        <w:pStyle w:val="TableParagraph"/>
        <w:numPr>
          <w:ilvl w:val="0"/>
          <w:numId w:val="34"/>
        </w:numPr>
        <w:spacing w:after="80" w:line="276" w:lineRule="auto"/>
        <w:rPr>
          <w:rFonts w:asciiTheme="majorHAnsi" w:hAnsiTheme="majorHAnsi"/>
          <w:color w:val="262626" w:themeColor="text1" w:themeTint="D9"/>
          <w:sz w:val="20"/>
          <w:szCs w:val="20"/>
          <w:lang w:val="en-AU"/>
        </w:rPr>
      </w:pPr>
      <w:r w:rsidRPr="00DD1FD6">
        <w:rPr>
          <w:rFonts w:asciiTheme="majorHAnsi" w:hAnsiTheme="majorHAnsi"/>
          <w:color w:val="262626" w:themeColor="text1" w:themeTint="D9"/>
          <w:sz w:val="20"/>
          <w:szCs w:val="20"/>
          <w:lang w:val="en-AU"/>
        </w:rPr>
        <w:t xml:space="preserve">Sending an email to the Scheme at </w:t>
      </w:r>
      <w:hyperlink r:id="rId25" w:history="1">
        <w:r w:rsidRPr="00DD1FD6">
          <w:rPr>
            <w:rFonts w:asciiTheme="majorHAnsi" w:hAnsiTheme="majorHAnsi"/>
            <w:color w:val="0070C0"/>
            <w:sz w:val="20"/>
            <w:szCs w:val="20"/>
            <w:u w:val="single"/>
            <w:lang w:val="en-AU"/>
          </w:rPr>
          <w:t>help@territoriesredress.gov.au</w:t>
        </w:r>
      </w:hyperlink>
      <w:r w:rsidR="003E3029" w:rsidRPr="00DD1FD6">
        <w:rPr>
          <w:rFonts w:asciiTheme="majorHAnsi" w:hAnsiTheme="majorHAnsi"/>
          <w:color w:val="0070C0"/>
          <w:sz w:val="20"/>
          <w:szCs w:val="20"/>
          <w:u w:val="single"/>
          <w:lang w:val="en-AU"/>
        </w:rPr>
        <w:t>;</w:t>
      </w:r>
    </w:p>
    <w:p w14:paraId="29214058" w14:textId="77777777" w:rsidR="00DD06E4" w:rsidRPr="00FB0DCD" w:rsidRDefault="00DD06E4" w:rsidP="00DD1FD6">
      <w:pPr>
        <w:pStyle w:val="TableParagraph"/>
        <w:numPr>
          <w:ilvl w:val="0"/>
          <w:numId w:val="34"/>
        </w:numPr>
        <w:spacing w:after="80" w:line="276" w:lineRule="auto"/>
        <w:rPr>
          <w:rFonts w:asciiTheme="majorHAnsi" w:hAnsiTheme="majorHAnsi"/>
          <w:color w:val="262626" w:themeColor="text1" w:themeTint="D9"/>
          <w:sz w:val="20"/>
          <w:szCs w:val="20"/>
          <w:lang w:val="en-AU"/>
        </w:rPr>
      </w:pPr>
      <w:r w:rsidRPr="00DD1FD6">
        <w:rPr>
          <w:rFonts w:asciiTheme="majorHAnsi" w:hAnsiTheme="majorHAnsi"/>
          <w:color w:val="262626" w:themeColor="text1" w:themeTint="D9"/>
          <w:sz w:val="20"/>
          <w:szCs w:val="20"/>
          <w:lang w:val="en-AU"/>
        </w:rPr>
        <w:t>Writing to the Scheme at Territories Stolen Generations Redress Scheme, Reply P</w:t>
      </w:r>
      <w:r w:rsidR="00FB0DCD">
        <w:rPr>
          <w:rFonts w:asciiTheme="majorHAnsi" w:hAnsiTheme="majorHAnsi"/>
          <w:color w:val="262626" w:themeColor="text1" w:themeTint="D9"/>
          <w:sz w:val="20"/>
          <w:szCs w:val="20"/>
          <w:lang w:val="en-AU"/>
        </w:rPr>
        <w:t>aid 83394, CANBERRA ACT 2601</w:t>
      </w:r>
    </w:p>
    <w:p w14:paraId="7BAE4B87" w14:textId="77777777" w:rsidR="00DD06E4" w:rsidRPr="00DD1FD6" w:rsidRDefault="00DD06E4" w:rsidP="00DD1FD6">
      <w:pPr>
        <w:pStyle w:val="TableParagraph"/>
        <w:spacing w:after="80" w:line="276" w:lineRule="auto"/>
        <w:rPr>
          <w:rFonts w:asciiTheme="majorHAnsi" w:hAnsiTheme="majorHAnsi"/>
          <w:sz w:val="20"/>
          <w:szCs w:val="20"/>
        </w:rPr>
      </w:pPr>
      <w:r w:rsidRPr="00DD1FD6">
        <w:rPr>
          <w:rFonts w:asciiTheme="majorHAnsi" w:hAnsiTheme="majorHAnsi"/>
          <w:color w:val="262626" w:themeColor="text1" w:themeTint="D9"/>
          <w:sz w:val="20"/>
          <w:szCs w:val="20"/>
          <w:lang w:val="en-AU"/>
        </w:rPr>
        <w:t>A</w:t>
      </w:r>
      <w:r w:rsidR="00A9317B" w:rsidRPr="00DD1FD6">
        <w:rPr>
          <w:rFonts w:asciiTheme="majorHAnsi" w:hAnsiTheme="majorHAnsi"/>
          <w:color w:val="262626" w:themeColor="text1" w:themeTint="D9"/>
          <w:sz w:val="20"/>
          <w:szCs w:val="20"/>
          <w:lang w:val="en-AU"/>
        </w:rPr>
        <w:t>n</w:t>
      </w:r>
      <w:r w:rsidRPr="00DD1FD6">
        <w:rPr>
          <w:rFonts w:asciiTheme="majorHAnsi" w:hAnsiTheme="majorHAnsi"/>
          <w:color w:val="262626" w:themeColor="text1" w:themeTint="D9"/>
          <w:sz w:val="20"/>
          <w:szCs w:val="20"/>
          <w:lang w:val="en-AU"/>
        </w:rPr>
        <w:t xml:space="preserve"> </w:t>
      </w:r>
      <w:r w:rsidR="00FB0DCD">
        <w:rPr>
          <w:rFonts w:asciiTheme="majorHAnsi" w:hAnsiTheme="majorHAnsi"/>
          <w:color w:val="262626" w:themeColor="text1" w:themeTint="D9"/>
          <w:sz w:val="20"/>
          <w:szCs w:val="20"/>
          <w:lang w:val="en-AU"/>
        </w:rPr>
        <w:t>I</w:t>
      </w:r>
      <w:r w:rsidR="00A9317B" w:rsidRPr="00DD1FD6">
        <w:rPr>
          <w:rFonts w:asciiTheme="majorHAnsi" w:hAnsiTheme="majorHAnsi"/>
          <w:color w:val="262626" w:themeColor="text1" w:themeTint="D9"/>
          <w:sz w:val="20"/>
          <w:szCs w:val="20"/>
          <w:lang w:val="en-AU"/>
        </w:rPr>
        <w:t xml:space="preserve">ndependent </w:t>
      </w:r>
      <w:r w:rsidR="00FB0DCD">
        <w:rPr>
          <w:rFonts w:asciiTheme="majorHAnsi" w:hAnsiTheme="majorHAnsi"/>
          <w:color w:val="262626" w:themeColor="text1" w:themeTint="D9"/>
          <w:sz w:val="20"/>
          <w:szCs w:val="20"/>
          <w:lang w:val="en-AU"/>
        </w:rPr>
        <w:t>A</w:t>
      </w:r>
      <w:r w:rsidR="00660A0F" w:rsidRPr="00DD1FD6">
        <w:rPr>
          <w:rFonts w:asciiTheme="majorHAnsi" w:hAnsiTheme="majorHAnsi"/>
          <w:color w:val="262626" w:themeColor="text1" w:themeTint="D9"/>
          <w:sz w:val="20"/>
          <w:szCs w:val="20"/>
          <w:lang w:val="en-AU"/>
        </w:rPr>
        <w:t>ssessor</w:t>
      </w:r>
      <w:r w:rsidR="003E3029" w:rsidRPr="00DD1FD6">
        <w:rPr>
          <w:rFonts w:asciiTheme="majorHAnsi" w:hAnsiTheme="majorHAnsi"/>
          <w:color w:val="262626" w:themeColor="text1" w:themeTint="D9"/>
          <w:sz w:val="20"/>
          <w:szCs w:val="20"/>
          <w:lang w:val="en-AU"/>
        </w:rPr>
        <w:t xml:space="preserve"> </w:t>
      </w:r>
      <w:r w:rsidRPr="00DD1FD6">
        <w:rPr>
          <w:rFonts w:asciiTheme="majorHAnsi" w:hAnsiTheme="majorHAnsi"/>
          <w:color w:val="262626" w:themeColor="text1" w:themeTint="D9"/>
          <w:sz w:val="20"/>
          <w:szCs w:val="20"/>
          <w:lang w:val="en-AU"/>
        </w:rPr>
        <w:t xml:space="preserve">will conduct the review. This person will have no connection to the original decision. </w:t>
      </w:r>
      <w:r w:rsidR="00A9317B" w:rsidRPr="00DD1FD6">
        <w:rPr>
          <w:rFonts w:asciiTheme="majorHAnsi" w:hAnsiTheme="majorHAnsi"/>
          <w:sz w:val="20"/>
          <w:szCs w:val="20"/>
        </w:rPr>
        <w:t>If you request a review, we will acknowledge your request within 2 business days and commence the review within 15 days of sending that acknowledgement.</w:t>
      </w:r>
    </w:p>
    <w:p w14:paraId="689478E5" w14:textId="77777777" w:rsidR="008153D8" w:rsidRPr="00DD1FD6" w:rsidRDefault="00DD06E4" w:rsidP="00DD1FD6">
      <w:pPr>
        <w:pStyle w:val="BodyText"/>
        <w:spacing w:after="80" w:line="276" w:lineRule="auto"/>
        <w:rPr>
          <w:rFonts w:asciiTheme="majorHAnsi" w:hAnsiTheme="majorHAnsi"/>
        </w:rPr>
      </w:pPr>
      <w:r w:rsidRPr="00DD1FD6">
        <w:rPr>
          <w:rFonts w:asciiTheme="majorHAnsi" w:hAnsiTheme="majorHAnsi"/>
        </w:rPr>
        <w:t xml:space="preserve">If you need further information about requesting a review, please contact </w:t>
      </w:r>
      <w:r w:rsidR="003F1108" w:rsidRPr="00DD1FD6">
        <w:rPr>
          <w:rFonts w:asciiTheme="majorHAnsi" w:hAnsiTheme="majorHAnsi"/>
        </w:rPr>
        <w:t>us</w:t>
      </w:r>
      <w:r w:rsidRPr="00DD1FD6">
        <w:rPr>
          <w:rFonts w:asciiTheme="majorHAnsi" w:hAnsiTheme="majorHAnsi"/>
        </w:rPr>
        <w:t xml:space="preserve"> on </w:t>
      </w:r>
      <w:r w:rsidRPr="00DD1FD6">
        <w:rPr>
          <w:rFonts w:asciiTheme="majorHAnsi" w:hAnsiTheme="majorHAnsi"/>
          <w:b/>
        </w:rPr>
        <w:t>1800 566 111</w:t>
      </w:r>
      <w:r w:rsidRPr="00DD1FD6">
        <w:rPr>
          <w:rFonts w:asciiTheme="majorHAnsi" w:hAnsiTheme="majorHAnsi"/>
        </w:rPr>
        <w:t>.</w:t>
      </w:r>
    </w:p>
    <w:p w14:paraId="22EED6F7" w14:textId="77777777" w:rsidR="00304995" w:rsidRPr="008650E3" w:rsidRDefault="00304995" w:rsidP="008650E3">
      <w:pPr>
        <w:pStyle w:val="Heading2"/>
      </w:pPr>
      <w:r w:rsidRPr="008650E3">
        <w:t xml:space="preserve">About </w:t>
      </w:r>
      <w:r w:rsidR="002D348F" w:rsidRPr="008650E3">
        <w:t>your</w:t>
      </w:r>
      <w:r w:rsidRPr="008650E3">
        <w:t xml:space="preserve"> redress payment </w:t>
      </w:r>
    </w:p>
    <w:p w14:paraId="3FB9792E" w14:textId="77777777" w:rsidR="00304995" w:rsidRDefault="00E053CF" w:rsidP="00DD1FD6">
      <w:pPr>
        <w:pStyle w:val="NormalWeb"/>
        <w:spacing w:after="80" w:afterAutospacing="0" w:line="276" w:lineRule="auto"/>
        <w:rPr>
          <w:rFonts w:ascii="Century Gothic" w:eastAsiaTheme="minorHAnsi" w:hAnsi="Century Gothic" w:cstheme="minorBidi"/>
          <w:color w:val="262626" w:themeColor="text1" w:themeTint="D9"/>
          <w:sz w:val="20"/>
          <w:szCs w:val="20"/>
          <w:lang w:eastAsia="en-US"/>
        </w:rPr>
      </w:pPr>
      <w:r>
        <w:rPr>
          <w:rFonts w:ascii="Century Gothic" w:eastAsiaTheme="minorHAnsi" w:hAnsi="Century Gothic" w:cstheme="minorBidi"/>
          <w:color w:val="262626" w:themeColor="text1" w:themeTint="D9"/>
          <w:sz w:val="20"/>
          <w:szCs w:val="20"/>
          <w:lang w:eastAsia="en-US"/>
        </w:rPr>
        <w:t>If you are found to be eligible for redress, we will give you a</w:t>
      </w:r>
      <w:r w:rsidR="00D60AAA">
        <w:rPr>
          <w:rFonts w:ascii="Century Gothic" w:eastAsiaTheme="minorHAnsi" w:hAnsi="Century Gothic" w:cstheme="minorBidi"/>
          <w:color w:val="262626" w:themeColor="text1" w:themeTint="D9"/>
          <w:sz w:val="20"/>
          <w:szCs w:val="20"/>
          <w:lang w:eastAsia="en-US"/>
        </w:rPr>
        <w:t>n Acceptance Deed</w:t>
      </w:r>
      <w:r>
        <w:rPr>
          <w:rFonts w:ascii="Century Gothic" w:eastAsiaTheme="minorHAnsi" w:hAnsi="Century Gothic" w:cstheme="minorBidi"/>
          <w:color w:val="262626" w:themeColor="text1" w:themeTint="D9"/>
          <w:sz w:val="20"/>
          <w:szCs w:val="20"/>
          <w:lang w:eastAsia="en-US"/>
        </w:rPr>
        <w:t>.</w:t>
      </w:r>
      <w:r w:rsidR="00750B77">
        <w:rPr>
          <w:rFonts w:ascii="Century Gothic" w:eastAsiaTheme="minorHAnsi" w:hAnsi="Century Gothic" w:cstheme="minorBidi"/>
          <w:color w:val="262626" w:themeColor="text1" w:themeTint="D9"/>
          <w:sz w:val="20"/>
          <w:szCs w:val="20"/>
          <w:lang w:eastAsia="en-US"/>
        </w:rPr>
        <w:t xml:space="preserve">  </w:t>
      </w:r>
      <w:r w:rsidR="00304995">
        <w:rPr>
          <w:rFonts w:ascii="Century Gothic" w:eastAsiaTheme="minorHAnsi" w:hAnsi="Century Gothic" w:cstheme="minorBidi"/>
          <w:color w:val="262626" w:themeColor="text1" w:themeTint="D9"/>
          <w:sz w:val="20"/>
          <w:szCs w:val="20"/>
          <w:lang w:eastAsia="en-US"/>
        </w:rPr>
        <w:t>You can choose to have your redress payments paid in one lump sum</w:t>
      </w:r>
      <w:r w:rsidR="00FE5BB7">
        <w:rPr>
          <w:rFonts w:ascii="Century Gothic" w:eastAsiaTheme="minorHAnsi" w:hAnsi="Century Gothic" w:cstheme="minorBidi"/>
          <w:color w:val="262626" w:themeColor="text1" w:themeTint="D9"/>
          <w:sz w:val="20"/>
          <w:szCs w:val="20"/>
          <w:lang w:eastAsia="en-US"/>
        </w:rPr>
        <w:t>,</w:t>
      </w:r>
      <w:r w:rsidR="00304995">
        <w:rPr>
          <w:rFonts w:ascii="Century Gothic" w:eastAsiaTheme="minorHAnsi" w:hAnsi="Century Gothic" w:cstheme="minorBidi"/>
          <w:color w:val="262626" w:themeColor="text1" w:themeTint="D9"/>
          <w:sz w:val="20"/>
          <w:szCs w:val="20"/>
          <w:lang w:eastAsia="en-US"/>
        </w:rPr>
        <w:t xml:space="preserve"> or in two, three or four equal instalments over a 12 month period.</w:t>
      </w:r>
    </w:p>
    <w:p w14:paraId="496A9D12" w14:textId="77777777" w:rsidR="00304995" w:rsidRPr="00445B30" w:rsidRDefault="00304995" w:rsidP="00DD1FD6">
      <w:pPr>
        <w:pStyle w:val="NormalWeb"/>
        <w:numPr>
          <w:ilvl w:val="0"/>
          <w:numId w:val="32"/>
        </w:numPr>
        <w:spacing w:after="80" w:afterAutospacing="0" w:line="276" w:lineRule="auto"/>
        <w:rPr>
          <w:rFonts w:ascii="Century Gothic" w:eastAsiaTheme="minorHAnsi" w:hAnsi="Century Gothic" w:cstheme="minorBidi"/>
          <w:color w:val="262626" w:themeColor="text1" w:themeTint="D9"/>
          <w:sz w:val="20"/>
          <w:szCs w:val="20"/>
          <w:lang w:eastAsia="en-US"/>
        </w:rPr>
      </w:pPr>
      <w:r>
        <w:rPr>
          <w:rFonts w:ascii="Century Gothic" w:eastAsiaTheme="minorHAnsi" w:hAnsi="Century Gothic" w:cstheme="minorBidi"/>
          <w:color w:val="262626" w:themeColor="text1" w:themeTint="D9"/>
          <w:sz w:val="20"/>
          <w:szCs w:val="20"/>
          <w:lang w:eastAsia="en-US"/>
        </w:rPr>
        <w:t>The Scheme</w:t>
      </w:r>
      <w:r w:rsidR="008C5257">
        <w:rPr>
          <w:rFonts w:ascii="Century Gothic" w:eastAsiaTheme="minorHAnsi" w:hAnsi="Century Gothic" w:cstheme="minorBidi"/>
          <w:color w:val="262626" w:themeColor="text1" w:themeTint="D9"/>
          <w:sz w:val="20"/>
          <w:szCs w:val="20"/>
          <w:lang w:eastAsia="en-US"/>
        </w:rPr>
        <w:t>’</w:t>
      </w:r>
      <w:r>
        <w:rPr>
          <w:rFonts w:ascii="Century Gothic" w:eastAsiaTheme="minorHAnsi" w:hAnsi="Century Gothic" w:cstheme="minorBidi"/>
          <w:color w:val="262626" w:themeColor="text1" w:themeTint="D9"/>
          <w:sz w:val="20"/>
          <w:szCs w:val="20"/>
          <w:lang w:eastAsia="en-US"/>
        </w:rPr>
        <w:t>s</w:t>
      </w:r>
      <w:r w:rsidRPr="00445B30">
        <w:rPr>
          <w:rFonts w:ascii="Century Gothic" w:eastAsiaTheme="minorHAnsi" w:hAnsi="Century Gothic" w:cstheme="minorBidi"/>
          <w:color w:val="262626" w:themeColor="text1" w:themeTint="D9"/>
          <w:sz w:val="20"/>
          <w:szCs w:val="20"/>
          <w:lang w:eastAsia="en-US"/>
        </w:rPr>
        <w:t xml:space="preserve"> </w:t>
      </w:r>
      <w:r w:rsidRPr="00F96B92">
        <w:rPr>
          <w:rFonts w:ascii="Century Gothic" w:eastAsiaTheme="minorHAnsi" w:hAnsi="Century Gothic" w:cstheme="minorBidi"/>
          <w:color w:val="262626" w:themeColor="text1" w:themeTint="D9"/>
          <w:sz w:val="20"/>
          <w:szCs w:val="20"/>
          <w:lang w:eastAsia="en-US"/>
        </w:rPr>
        <w:t>redress payments</w:t>
      </w:r>
      <w:r w:rsidRPr="006965C6">
        <w:rPr>
          <w:rFonts w:ascii="Century Gothic" w:eastAsiaTheme="minorHAnsi" w:hAnsi="Century Gothic" w:cstheme="minorBidi"/>
          <w:color w:val="262626" w:themeColor="text1" w:themeTint="D9"/>
          <w:sz w:val="20"/>
          <w:szCs w:val="20"/>
          <w:lang w:eastAsia="en-US"/>
        </w:rPr>
        <w:t>:</w:t>
      </w:r>
    </w:p>
    <w:p w14:paraId="1A18A0B2" w14:textId="77777777" w:rsidR="00304995" w:rsidRPr="00445B30" w:rsidRDefault="00304995" w:rsidP="00DD1FD6">
      <w:pPr>
        <w:pStyle w:val="NormalWeb"/>
        <w:numPr>
          <w:ilvl w:val="1"/>
          <w:numId w:val="32"/>
        </w:numPr>
        <w:spacing w:after="80" w:afterAutospacing="0" w:line="276" w:lineRule="auto"/>
        <w:rPr>
          <w:rFonts w:ascii="Century Gothic" w:eastAsiaTheme="minorHAnsi" w:hAnsi="Century Gothic" w:cstheme="minorBidi"/>
          <w:color w:val="262626" w:themeColor="text1" w:themeTint="D9"/>
          <w:sz w:val="20"/>
          <w:szCs w:val="20"/>
          <w:lang w:eastAsia="en-US"/>
        </w:rPr>
      </w:pPr>
      <w:r>
        <w:rPr>
          <w:rFonts w:ascii="Century Gothic" w:eastAsiaTheme="minorHAnsi" w:hAnsi="Century Gothic" w:cstheme="minorBidi"/>
          <w:color w:val="262626" w:themeColor="text1" w:themeTint="D9"/>
          <w:sz w:val="20"/>
          <w:szCs w:val="20"/>
          <w:lang w:eastAsia="en-US"/>
        </w:rPr>
        <w:t>A</w:t>
      </w:r>
      <w:r w:rsidRPr="00445B30">
        <w:rPr>
          <w:rFonts w:ascii="Century Gothic" w:eastAsiaTheme="minorHAnsi" w:hAnsi="Century Gothic" w:cstheme="minorBidi"/>
          <w:color w:val="262626" w:themeColor="text1" w:themeTint="D9"/>
          <w:sz w:val="20"/>
          <w:szCs w:val="20"/>
          <w:lang w:eastAsia="en-US"/>
        </w:rPr>
        <w:t>re exempt from income tax.</w:t>
      </w:r>
    </w:p>
    <w:p w14:paraId="3DD98862" w14:textId="77777777" w:rsidR="00304995" w:rsidRPr="00445B30" w:rsidRDefault="00304995" w:rsidP="00DD1FD6">
      <w:pPr>
        <w:pStyle w:val="NormalWeb"/>
        <w:numPr>
          <w:ilvl w:val="1"/>
          <w:numId w:val="32"/>
        </w:numPr>
        <w:spacing w:after="80" w:afterAutospacing="0" w:line="276" w:lineRule="auto"/>
        <w:rPr>
          <w:rFonts w:ascii="Century Gothic" w:eastAsiaTheme="minorHAnsi" w:hAnsi="Century Gothic" w:cstheme="minorBidi"/>
          <w:color w:val="262626" w:themeColor="text1" w:themeTint="D9"/>
          <w:sz w:val="20"/>
          <w:szCs w:val="20"/>
          <w:lang w:eastAsia="en-US"/>
        </w:rPr>
      </w:pPr>
      <w:r>
        <w:rPr>
          <w:rFonts w:ascii="Century Gothic" w:eastAsiaTheme="minorHAnsi" w:hAnsi="Century Gothic" w:cstheme="minorBidi"/>
          <w:color w:val="262626" w:themeColor="text1" w:themeTint="D9"/>
          <w:sz w:val="20"/>
          <w:szCs w:val="20"/>
          <w:lang w:eastAsia="en-US"/>
        </w:rPr>
        <w:t>G</w:t>
      </w:r>
      <w:r w:rsidRPr="00445B30">
        <w:rPr>
          <w:rFonts w:ascii="Century Gothic" w:eastAsiaTheme="minorHAnsi" w:hAnsi="Century Gothic" w:cstheme="minorBidi"/>
          <w:color w:val="262626" w:themeColor="text1" w:themeTint="D9"/>
          <w:sz w:val="20"/>
          <w:szCs w:val="20"/>
          <w:lang w:eastAsia="en-US"/>
        </w:rPr>
        <w:t>enerally do not count as income or taxable income for means-tested Commonwealth payments or benefits, but may affect assets tests.</w:t>
      </w:r>
    </w:p>
    <w:p w14:paraId="5D51E886" w14:textId="77777777" w:rsidR="00304995" w:rsidRPr="00445B30" w:rsidRDefault="00304995" w:rsidP="00DD1FD6">
      <w:pPr>
        <w:pStyle w:val="NormalWeb"/>
        <w:numPr>
          <w:ilvl w:val="1"/>
          <w:numId w:val="32"/>
        </w:numPr>
        <w:spacing w:after="80" w:afterAutospacing="0" w:line="276" w:lineRule="auto"/>
        <w:rPr>
          <w:rFonts w:ascii="Century Gothic" w:eastAsiaTheme="minorHAnsi" w:hAnsi="Century Gothic" w:cstheme="minorBidi"/>
          <w:color w:val="262626" w:themeColor="text1" w:themeTint="D9"/>
          <w:sz w:val="20"/>
          <w:szCs w:val="20"/>
          <w:lang w:eastAsia="en-US"/>
        </w:rPr>
      </w:pPr>
      <w:r>
        <w:rPr>
          <w:rFonts w:ascii="Century Gothic" w:eastAsiaTheme="minorHAnsi" w:hAnsi="Century Gothic" w:cstheme="minorBidi"/>
          <w:color w:val="262626" w:themeColor="text1" w:themeTint="D9"/>
          <w:sz w:val="20"/>
          <w:szCs w:val="20"/>
          <w:lang w:eastAsia="en-US"/>
        </w:rPr>
        <w:t xml:space="preserve">Will </w:t>
      </w:r>
      <w:r w:rsidRPr="00445B30">
        <w:rPr>
          <w:rFonts w:ascii="Century Gothic" w:eastAsiaTheme="minorHAnsi" w:hAnsi="Century Gothic" w:cstheme="minorBidi"/>
          <w:color w:val="262626" w:themeColor="text1" w:themeTint="D9"/>
          <w:sz w:val="20"/>
          <w:szCs w:val="20"/>
          <w:lang w:eastAsia="en-US"/>
        </w:rPr>
        <w:t xml:space="preserve">not impact any payments from the National Redress Scheme.  </w:t>
      </w:r>
    </w:p>
    <w:p w14:paraId="2A523D1D" w14:textId="77777777" w:rsidR="00304995" w:rsidRPr="00445B30" w:rsidRDefault="00304995" w:rsidP="00DD1FD6">
      <w:pPr>
        <w:pStyle w:val="NormalWeb"/>
        <w:numPr>
          <w:ilvl w:val="0"/>
          <w:numId w:val="32"/>
        </w:numPr>
        <w:spacing w:after="80" w:afterAutospacing="0" w:line="276" w:lineRule="auto"/>
        <w:rPr>
          <w:rFonts w:ascii="Century Gothic" w:eastAsiaTheme="minorHAnsi" w:hAnsi="Century Gothic" w:cstheme="minorBidi"/>
          <w:color w:val="262626" w:themeColor="text1" w:themeTint="D9"/>
          <w:sz w:val="20"/>
          <w:szCs w:val="20"/>
          <w:lang w:eastAsia="en-US"/>
        </w:rPr>
      </w:pPr>
      <w:r w:rsidRPr="00445B30">
        <w:rPr>
          <w:rFonts w:ascii="Century Gothic" w:eastAsiaTheme="minorHAnsi" w:hAnsi="Century Gothic" w:cstheme="minorBidi"/>
          <w:color w:val="262626" w:themeColor="text1" w:themeTint="D9"/>
          <w:sz w:val="20"/>
          <w:szCs w:val="20"/>
          <w:lang w:eastAsia="en-US"/>
        </w:rPr>
        <w:t xml:space="preserve">If </w:t>
      </w:r>
      <w:r w:rsidR="00591904">
        <w:rPr>
          <w:rFonts w:ascii="Century Gothic" w:eastAsiaTheme="minorHAnsi" w:hAnsi="Century Gothic" w:cstheme="minorBidi"/>
          <w:color w:val="262626" w:themeColor="text1" w:themeTint="D9"/>
          <w:sz w:val="20"/>
          <w:szCs w:val="20"/>
          <w:lang w:eastAsia="en-US"/>
        </w:rPr>
        <w:t>you</w:t>
      </w:r>
      <w:r w:rsidRPr="00445B30">
        <w:rPr>
          <w:rFonts w:ascii="Century Gothic" w:eastAsiaTheme="minorHAnsi" w:hAnsi="Century Gothic" w:cstheme="minorBidi"/>
          <w:color w:val="262626" w:themeColor="text1" w:themeTint="D9"/>
          <w:sz w:val="20"/>
          <w:szCs w:val="20"/>
          <w:lang w:eastAsia="en-US"/>
        </w:rPr>
        <w:t xml:space="preserve"> receive Centrelink payments and </w:t>
      </w:r>
      <w:r w:rsidR="00591904">
        <w:rPr>
          <w:rFonts w:ascii="Century Gothic" w:eastAsiaTheme="minorHAnsi" w:hAnsi="Century Gothic" w:cstheme="minorBidi"/>
          <w:color w:val="262626" w:themeColor="text1" w:themeTint="D9"/>
          <w:sz w:val="20"/>
          <w:szCs w:val="20"/>
          <w:lang w:eastAsia="en-US"/>
        </w:rPr>
        <w:t xml:space="preserve">you </w:t>
      </w:r>
      <w:r w:rsidRPr="00445B30">
        <w:rPr>
          <w:rFonts w:ascii="Century Gothic" w:eastAsiaTheme="minorHAnsi" w:hAnsi="Century Gothic" w:cstheme="minorBidi"/>
          <w:color w:val="262626" w:themeColor="text1" w:themeTint="D9"/>
          <w:sz w:val="20"/>
          <w:szCs w:val="20"/>
          <w:lang w:eastAsia="en-US"/>
        </w:rPr>
        <w:t>give away any of the redress payment,</w:t>
      </w:r>
      <w:r>
        <w:rPr>
          <w:rFonts w:ascii="Century Gothic" w:eastAsiaTheme="minorHAnsi" w:hAnsi="Century Gothic" w:cstheme="minorBidi"/>
          <w:color w:val="262626" w:themeColor="text1" w:themeTint="D9"/>
          <w:sz w:val="20"/>
          <w:szCs w:val="20"/>
          <w:lang w:eastAsia="en-US"/>
        </w:rPr>
        <w:t xml:space="preserve"> </w:t>
      </w:r>
      <w:r w:rsidR="00591904">
        <w:rPr>
          <w:rFonts w:ascii="Century Gothic" w:eastAsiaTheme="minorHAnsi" w:hAnsi="Century Gothic" w:cstheme="minorBidi"/>
          <w:color w:val="262626" w:themeColor="text1" w:themeTint="D9"/>
          <w:sz w:val="20"/>
          <w:szCs w:val="20"/>
          <w:lang w:eastAsia="en-US"/>
        </w:rPr>
        <w:t xml:space="preserve">you </w:t>
      </w:r>
      <w:r>
        <w:rPr>
          <w:rFonts w:ascii="Century Gothic" w:eastAsiaTheme="minorHAnsi" w:hAnsi="Century Gothic" w:cstheme="minorBidi"/>
          <w:color w:val="262626" w:themeColor="text1" w:themeTint="D9"/>
          <w:sz w:val="20"/>
          <w:szCs w:val="20"/>
          <w:lang w:eastAsia="en-US"/>
        </w:rPr>
        <w:t>should</w:t>
      </w:r>
      <w:r w:rsidRPr="00445B30">
        <w:rPr>
          <w:rFonts w:ascii="Century Gothic" w:eastAsiaTheme="minorHAnsi" w:hAnsi="Century Gothic" w:cstheme="minorBidi"/>
          <w:color w:val="262626" w:themeColor="text1" w:themeTint="D9"/>
          <w:sz w:val="20"/>
          <w:szCs w:val="20"/>
          <w:lang w:eastAsia="en-US"/>
        </w:rPr>
        <w:t xml:space="preserve"> let Centrelink know, because it could affect </w:t>
      </w:r>
      <w:r w:rsidR="00591904">
        <w:rPr>
          <w:rFonts w:ascii="Century Gothic" w:eastAsiaTheme="minorHAnsi" w:hAnsi="Century Gothic" w:cstheme="minorBidi"/>
          <w:color w:val="262626" w:themeColor="text1" w:themeTint="D9"/>
          <w:sz w:val="20"/>
          <w:szCs w:val="20"/>
          <w:lang w:eastAsia="en-US"/>
        </w:rPr>
        <w:t>your</w:t>
      </w:r>
      <w:r w:rsidR="00591904" w:rsidRPr="00445B30">
        <w:rPr>
          <w:rFonts w:ascii="Century Gothic" w:eastAsiaTheme="minorHAnsi" w:hAnsi="Century Gothic" w:cstheme="minorBidi"/>
          <w:color w:val="262626" w:themeColor="text1" w:themeTint="D9"/>
          <w:sz w:val="20"/>
          <w:szCs w:val="20"/>
          <w:lang w:eastAsia="en-US"/>
        </w:rPr>
        <w:t xml:space="preserve"> </w:t>
      </w:r>
      <w:r w:rsidRPr="00445B30">
        <w:rPr>
          <w:rFonts w:ascii="Century Gothic" w:eastAsiaTheme="minorHAnsi" w:hAnsi="Century Gothic" w:cstheme="minorBidi"/>
          <w:color w:val="262626" w:themeColor="text1" w:themeTint="D9"/>
          <w:sz w:val="20"/>
          <w:szCs w:val="20"/>
          <w:lang w:eastAsia="en-US"/>
        </w:rPr>
        <w:t>Centrelink payments.</w:t>
      </w:r>
    </w:p>
    <w:p w14:paraId="2FFF529C" w14:textId="77777777" w:rsidR="00304995" w:rsidRDefault="00007F99" w:rsidP="00DD1FD6">
      <w:pPr>
        <w:pStyle w:val="NormalWeb"/>
        <w:numPr>
          <w:ilvl w:val="0"/>
          <w:numId w:val="32"/>
        </w:numPr>
        <w:spacing w:after="80" w:afterAutospacing="0" w:line="276" w:lineRule="auto"/>
        <w:rPr>
          <w:rFonts w:ascii="Century Gothic" w:eastAsiaTheme="minorHAnsi" w:hAnsi="Century Gothic" w:cstheme="minorBidi"/>
          <w:color w:val="262626" w:themeColor="text1" w:themeTint="D9"/>
          <w:sz w:val="20"/>
          <w:szCs w:val="20"/>
        </w:rPr>
      </w:pPr>
      <w:r>
        <w:rPr>
          <w:rFonts w:ascii="Century Gothic" w:eastAsiaTheme="minorHAnsi" w:hAnsi="Century Gothic" w:cstheme="minorBidi"/>
          <w:color w:val="262626" w:themeColor="text1" w:themeTint="D9"/>
          <w:sz w:val="20"/>
          <w:szCs w:val="20"/>
          <w:lang w:eastAsia="en-US"/>
        </w:rPr>
        <w:t>You</w:t>
      </w:r>
      <w:r w:rsidR="00304995">
        <w:rPr>
          <w:rFonts w:ascii="Century Gothic" w:eastAsiaTheme="minorHAnsi" w:hAnsi="Century Gothic" w:cstheme="minorBidi"/>
          <w:color w:val="262626" w:themeColor="text1" w:themeTint="D9"/>
          <w:sz w:val="20"/>
          <w:szCs w:val="20"/>
          <w:lang w:eastAsia="en-US"/>
        </w:rPr>
        <w:t xml:space="preserve"> </w:t>
      </w:r>
      <w:r w:rsidR="00304995" w:rsidRPr="00445B30">
        <w:rPr>
          <w:rFonts w:ascii="Century Gothic" w:eastAsiaTheme="minorHAnsi" w:hAnsi="Century Gothic" w:cstheme="minorBidi"/>
          <w:color w:val="262626" w:themeColor="text1" w:themeTint="D9"/>
          <w:sz w:val="20"/>
          <w:szCs w:val="20"/>
          <w:lang w:eastAsia="en-US"/>
        </w:rPr>
        <w:t>will be required to sign a</w:t>
      </w:r>
      <w:r w:rsidR="006E243F">
        <w:rPr>
          <w:rFonts w:ascii="Century Gothic" w:eastAsiaTheme="minorHAnsi" w:hAnsi="Century Gothic" w:cstheme="minorBidi"/>
          <w:color w:val="262626" w:themeColor="text1" w:themeTint="D9"/>
          <w:sz w:val="20"/>
          <w:szCs w:val="20"/>
          <w:lang w:eastAsia="en-US"/>
        </w:rPr>
        <w:t>n Acceptance Deed</w:t>
      </w:r>
      <w:r w:rsidR="00304995" w:rsidRPr="00445B30">
        <w:rPr>
          <w:rFonts w:ascii="Century Gothic" w:eastAsiaTheme="minorHAnsi" w:hAnsi="Century Gothic" w:cstheme="minorBidi"/>
          <w:color w:val="262626" w:themeColor="text1" w:themeTint="D9"/>
          <w:sz w:val="20"/>
          <w:szCs w:val="20"/>
          <w:lang w:eastAsia="en-US"/>
        </w:rPr>
        <w:t xml:space="preserve"> prior to any payments or a </w:t>
      </w:r>
      <w:r w:rsidR="00FE5BB7">
        <w:rPr>
          <w:rFonts w:ascii="Century Gothic" w:eastAsiaTheme="minorHAnsi" w:hAnsi="Century Gothic" w:cstheme="minorBidi"/>
          <w:color w:val="262626" w:themeColor="text1" w:themeTint="D9"/>
          <w:sz w:val="20"/>
          <w:szCs w:val="20"/>
          <w:lang w:eastAsia="en-US"/>
        </w:rPr>
        <w:t>Personal Acknowledgement</w:t>
      </w:r>
      <w:r w:rsidR="00304995" w:rsidRPr="00445B30">
        <w:rPr>
          <w:rFonts w:ascii="Century Gothic" w:eastAsiaTheme="minorHAnsi" w:hAnsi="Century Gothic" w:cstheme="minorBidi"/>
          <w:color w:val="262626" w:themeColor="text1" w:themeTint="D9"/>
          <w:sz w:val="20"/>
          <w:szCs w:val="20"/>
          <w:lang w:eastAsia="en-US"/>
        </w:rPr>
        <w:t xml:space="preserve"> being given under this Scheme. By signing this document, </w:t>
      </w:r>
      <w:r>
        <w:rPr>
          <w:rFonts w:ascii="Century Gothic" w:eastAsiaTheme="minorHAnsi" w:hAnsi="Century Gothic" w:cstheme="minorBidi"/>
          <w:color w:val="262626" w:themeColor="text1" w:themeTint="D9"/>
          <w:sz w:val="20"/>
          <w:szCs w:val="20"/>
          <w:lang w:eastAsia="en-US"/>
        </w:rPr>
        <w:t>you</w:t>
      </w:r>
      <w:r w:rsidR="00304995">
        <w:rPr>
          <w:rFonts w:ascii="Century Gothic" w:eastAsiaTheme="minorHAnsi" w:hAnsi="Century Gothic" w:cstheme="minorBidi"/>
          <w:color w:val="262626" w:themeColor="text1" w:themeTint="D9"/>
          <w:sz w:val="20"/>
          <w:szCs w:val="20"/>
          <w:lang w:eastAsia="en-US"/>
        </w:rPr>
        <w:t xml:space="preserve"> </w:t>
      </w:r>
      <w:r w:rsidR="00304995" w:rsidRPr="00445B30">
        <w:rPr>
          <w:rFonts w:ascii="Century Gothic" w:eastAsiaTheme="minorHAnsi" w:hAnsi="Century Gothic" w:cstheme="minorBidi"/>
          <w:color w:val="262626" w:themeColor="text1" w:themeTint="D9"/>
          <w:sz w:val="20"/>
          <w:szCs w:val="20"/>
          <w:lang w:eastAsia="en-US"/>
        </w:rPr>
        <w:t xml:space="preserve">will be releasing the Commonwealth from any future civil liability in relation to </w:t>
      </w:r>
      <w:r w:rsidR="006E243F">
        <w:rPr>
          <w:rFonts w:ascii="Century Gothic" w:eastAsiaTheme="minorHAnsi" w:hAnsi="Century Gothic" w:cstheme="minorBidi"/>
          <w:color w:val="262626" w:themeColor="text1" w:themeTint="D9"/>
          <w:sz w:val="20"/>
          <w:szCs w:val="20"/>
          <w:lang w:eastAsia="en-US"/>
        </w:rPr>
        <w:t>your</w:t>
      </w:r>
      <w:r w:rsidR="00304995" w:rsidRPr="00445B30">
        <w:rPr>
          <w:rFonts w:ascii="Century Gothic" w:eastAsiaTheme="minorHAnsi" w:hAnsi="Century Gothic" w:cstheme="minorBidi"/>
          <w:color w:val="262626" w:themeColor="text1" w:themeTint="D9"/>
          <w:sz w:val="20"/>
          <w:szCs w:val="20"/>
          <w:lang w:eastAsia="en-US"/>
        </w:rPr>
        <w:t xml:space="preserve"> removal. </w:t>
      </w:r>
    </w:p>
    <w:p w14:paraId="7110F2AD" w14:textId="77777777" w:rsidR="00EF6442" w:rsidRDefault="00EF6442" w:rsidP="00DD1FD6">
      <w:pPr>
        <w:pStyle w:val="NormalWeb"/>
        <w:numPr>
          <w:ilvl w:val="0"/>
          <w:numId w:val="32"/>
        </w:numPr>
        <w:spacing w:after="80" w:afterAutospacing="0" w:line="276" w:lineRule="auto"/>
        <w:rPr>
          <w:rFonts w:ascii="Century Gothic" w:eastAsiaTheme="minorHAnsi" w:hAnsi="Century Gothic" w:cstheme="minorBidi"/>
          <w:color w:val="262626" w:themeColor="text1" w:themeTint="D9"/>
          <w:sz w:val="20"/>
          <w:szCs w:val="20"/>
        </w:rPr>
      </w:pPr>
      <w:r>
        <w:rPr>
          <w:rFonts w:ascii="Century Gothic" w:eastAsiaTheme="minorHAnsi" w:hAnsi="Century Gothic" w:cstheme="minorBidi"/>
          <w:color w:val="262626" w:themeColor="text1" w:themeTint="D9"/>
          <w:sz w:val="20"/>
          <w:szCs w:val="20"/>
          <w:lang w:eastAsia="en-US"/>
        </w:rPr>
        <w:t>If we make</w:t>
      </w:r>
      <w:r w:rsidR="002B538E">
        <w:rPr>
          <w:rFonts w:ascii="Century Gothic" w:eastAsiaTheme="minorHAnsi" w:hAnsi="Century Gothic" w:cstheme="minorBidi"/>
          <w:color w:val="262626" w:themeColor="text1" w:themeTint="D9"/>
          <w:sz w:val="20"/>
          <w:szCs w:val="20"/>
          <w:lang w:eastAsia="en-US"/>
        </w:rPr>
        <w:t xml:space="preserve"> an offer of redress under the S</w:t>
      </w:r>
      <w:r>
        <w:rPr>
          <w:rFonts w:ascii="Century Gothic" w:eastAsiaTheme="minorHAnsi" w:hAnsi="Century Gothic" w:cstheme="minorBidi"/>
          <w:color w:val="262626" w:themeColor="text1" w:themeTint="D9"/>
          <w:sz w:val="20"/>
          <w:szCs w:val="20"/>
          <w:lang w:eastAsia="en-US"/>
        </w:rPr>
        <w:t>cheme, or make a redress payment o</w:t>
      </w:r>
      <w:r w:rsidR="00007F99">
        <w:rPr>
          <w:rFonts w:ascii="Century Gothic" w:eastAsiaTheme="minorHAnsi" w:hAnsi="Century Gothic" w:cstheme="minorBidi"/>
          <w:color w:val="262626" w:themeColor="text1" w:themeTint="D9"/>
          <w:sz w:val="20"/>
          <w:szCs w:val="20"/>
          <w:lang w:eastAsia="en-US"/>
        </w:rPr>
        <w:t>r</w:t>
      </w:r>
      <w:r>
        <w:rPr>
          <w:rFonts w:ascii="Century Gothic" w:eastAsiaTheme="minorHAnsi" w:hAnsi="Century Gothic" w:cstheme="minorBidi"/>
          <w:color w:val="262626" w:themeColor="text1" w:themeTint="D9"/>
          <w:sz w:val="20"/>
          <w:szCs w:val="20"/>
          <w:lang w:eastAsia="en-US"/>
        </w:rPr>
        <w:t xml:space="preserve"> provide a </w:t>
      </w:r>
      <w:r w:rsidR="00FE5BB7">
        <w:rPr>
          <w:rFonts w:ascii="Century Gothic" w:eastAsiaTheme="minorHAnsi" w:hAnsi="Century Gothic" w:cstheme="minorBidi"/>
          <w:color w:val="262626" w:themeColor="text1" w:themeTint="D9"/>
          <w:sz w:val="20"/>
          <w:szCs w:val="20"/>
          <w:lang w:eastAsia="en-US"/>
        </w:rPr>
        <w:t>Personal Acknowledgement</w:t>
      </w:r>
      <w:r>
        <w:rPr>
          <w:rFonts w:ascii="Century Gothic" w:eastAsiaTheme="minorHAnsi" w:hAnsi="Century Gothic" w:cstheme="minorBidi"/>
          <w:color w:val="262626" w:themeColor="text1" w:themeTint="D9"/>
          <w:sz w:val="20"/>
          <w:szCs w:val="20"/>
          <w:lang w:eastAsia="en-US"/>
        </w:rPr>
        <w:t xml:space="preserve">, this means that it was plausible that </w:t>
      </w:r>
      <w:r w:rsidR="00007F99">
        <w:rPr>
          <w:rFonts w:ascii="Century Gothic" w:eastAsiaTheme="minorHAnsi" w:hAnsi="Century Gothic" w:cstheme="minorBidi"/>
          <w:color w:val="262626" w:themeColor="text1" w:themeTint="D9"/>
          <w:sz w:val="20"/>
          <w:szCs w:val="20"/>
          <w:lang w:eastAsia="en-US"/>
        </w:rPr>
        <w:t>you</w:t>
      </w:r>
      <w:r>
        <w:rPr>
          <w:rFonts w:ascii="Century Gothic" w:eastAsiaTheme="minorHAnsi" w:hAnsi="Century Gothic" w:cstheme="minorBidi"/>
          <w:color w:val="262626" w:themeColor="text1" w:themeTint="D9"/>
          <w:sz w:val="20"/>
          <w:szCs w:val="20"/>
          <w:lang w:eastAsia="en-US"/>
        </w:rPr>
        <w:t xml:space="preserve"> met the eligibility criteria</w:t>
      </w:r>
      <w:r w:rsidR="00007F99">
        <w:rPr>
          <w:rFonts w:ascii="Century Gothic" w:eastAsiaTheme="minorHAnsi" w:hAnsi="Century Gothic" w:cstheme="minorBidi"/>
          <w:color w:val="262626" w:themeColor="text1" w:themeTint="D9"/>
          <w:sz w:val="20"/>
          <w:szCs w:val="20"/>
          <w:lang w:eastAsia="en-US"/>
        </w:rPr>
        <w:t xml:space="preserve">. </w:t>
      </w:r>
      <w:r>
        <w:rPr>
          <w:rFonts w:ascii="Century Gothic" w:eastAsiaTheme="minorHAnsi" w:hAnsi="Century Gothic" w:cstheme="minorBidi"/>
          <w:color w:val="262626" w:themeColor="text1" w:themeTint="D9"/>
          <w:sz w:val="20"/>
          <w:szCs w:val="20"/>
          <w:lang w:eastAsia="en-US"/>
        </w:rPr>
        <w:t>This decision has effec</w:t>
      </w:r>
      <w:r w:rsidR="002B538E">
        <w:rPr>
          <w:rFonts w:ascii="Century Gothic" w:eastAsiaTheme="minorHAnsi" w:hAnsi="Century Gothic" w:cstheme="minorBidi"/>
          <w:color w:val="262626" w:themeColor="text1" w:themeTint="D9"/>
          <w:sz w:val="20"/>
          <w:szCs w:val="20"/>
          <w:lang w:eastAsia="en-US"/>
        </w:rPr>
        <w:t>t only for the purposes of the S</w:t>
      </w:r>
      <w:r>
        <w:rPr>
          <w:rFonts w:ascii="Century Gothic" w:eastAsiaTheme="minorHAnsi" w:hAnsi="Century Gothic" w:cstheme="minorBidi"/>
          <w:color w:val="262626" w:themeColor="text1" w:themeTint="D9"/>
          <w:sz w:val="20"/>
          <w:szCs w:val="20"/>
          <w:lang w:eastAsia="en-US"/>
        </w:rPr>
        <w:t xml:space="preserve">cheme. It is not a: </w:t>
      </w:r>
    </w:p>
    <w:p w14:paraId="323AC60B" w14:textId="77777777" w:rsidR="00EF6442" w:rsidRDefault="00EF6442" w:rsidP="00DD1FD6">
      <w:pPr>
        <w:pStyle w:val="NormalWeb"/>
        <w:numPr>
          <w:ilvl w:val="1"/>
          <w:numId w:val="32"/>
        </w:numPr>
        <w:spacing w:after="80" w:afterAutospacing="0" w:line="276" w:lineRule="auto"/>
        <w:rPr>
          <w:rFonts w:ascii="Century Gothic" w:eastAsiaTheme="minorHAnsi" w:hAnsi="Century Gothic" w:cstheme="minorBidi"/>
          <w:color w:val="262626" w:themeColor="text1" w:themeTint="D9"/>
          <w:sz w:val="20"/>
          <w:szCs w:val="20"/>
        </w:rPr>
      </w:pPr>
      <w:r>
        <w:rPr>
          <w:rFonts w:ascii="Century Gothic" w:eastAsiaTheme="minorHAnsi" w:hAnsi="Century Gothic" w:cstheme="minorBidi"/>
          <w:color w:val="262626" w:themeColor="text1" w:themeTint="D9"/>
          <w:sz w:val="20"/>
          <w:szCs w:val="20"/>
          <w:lang w:eastAsia="en-US"/>
        </w:rPr>
        <w:t xml:space="preserve">Finding of law or </w:t>
      </w:r>
      <w:r w:rsidR="00E83C51">
        <w:rPr>
          <w:rFonts w:ascii="Century Gothic" w:eastAsiaTheme="minorHAnsi" w:hAnsi="Century Gothic" w:cstheme="minorBidi"/>
          <w:color w:val="262626" w:themeColor="text1" w:themeTint="D9"/>
          <w:sz w:val="20"/>
          <w:szCs w:val="20"/>
          <w:lang w:eastAsia="en-US"/>
        </w:rPr>
        <w:t xml:space="preserve">fact </w:t>
      </w:r>
      <w:r>
        <w:rPr>
          <w:rFonts w:ascii="Century Gothic" w:eastAsiaTheme="minorHAnsi" w:hAnsi="Century Gothic" w:cstheme="minorBidi"/>
          <w:color w:val="262626" w:themeColor="text1" w:themeTint="D9"/>
          <w:sz w:val="20"/>
          <w:szCs w:val="20"/>
          <w:lang w:eastAsia="en-US"/>
        </w:rPr>
        <w:t>made by a court</w:t>
      </w:r>
      <w:r w:rsidR="003E3029">
        <w:rPr>
          <w:rFonts w:ascii="Century Gothic" w:eastAsiaTheme="minorHAnsi" w:hAnsi="Century Gothic" w:cstheme="minorBidi"/>
          <w:color w:val="262626" w:themeColor="text1" w:themeTint="D9"/>
          <w:sz w:val="20"/>
          <w:szCs w:val="20"/>
          <w:lang w:eastAsia="en-US"/>
        </w:rPr>
        <w:t>;</w:t>
      </w:r>
      <w:r>
        <w:rPr>
          <w:rFonts w:ascii="Century Gothic" w:eastAsiaTheme="minorHAnsi" w:hAnsi="Century Gothic" w:cstheme="minorBidi"/>
          <w:color w:val="262626" w:themeColor="text1" w:themeTint="D9"/>
          <w:sz w:val="20"/>
          <w:szCs w:val="20"/>
          <w:lang w:eastAsia="en-US"/>
        </w:rPr>
        <w:t xml:space="preserve"> or </w:t>
      </w:r>
    </w:p>
    <w:p w14:paraId="13CC5CC1" w14:textId="77777777" w:rsidR="00EF6442" w:rsidRDefault="00EF6442" w:rsidP="00DD1FD6">
      <w:pPr>
        <w:pStyle w:val="NormalWeb"/>
        <w:numPr>
          <w:ilvl w:val="1"/>
          <w:numId w:val="32"/>
        </w:numPr>
        <w:spacing w:after="80" w:afterAutospacing="0" w:line="276" w:lineRule="auto"/>
        <w:rPr>
          <w:rFonts w:ascii="Century Gothic" w:eastAsiaTheme="minorHAnsi" w:hAnsi="Century Gothic" w:cstheme="minorBidi"/>
          <w:color w:val="262626" w:themeColor="text1" w:themeTint="D9"/>
          <w:sz w:val="20"/>
          <w:szCs w:val="20"/>
        </w:rPr>
      </w:pPr>
      <w:r>
        <w:rPr>
          <w:rFonts w:ascii="Century Gothic" w:eastAsiaTheme="minorHAnsi" w:hAnsi="Century Gothic" w:cstheme="minorBidi"/>
          <w:color w:val="262626" w:themeColor="text1" w:themeTint="D9"/>
          <w:sz w:val="20"/>
          <w:szCs w:val="20"/>
          <w:lang w:eastAsia="en-US"/>
        </w:rPr>
        <w:t xml:space="preserve">Legal admission of liability for removal by the Commonwealth or any other person. </w:t>
      </w:r>
    </w:p>
    <w:p w14:paraId="386178D4" w14:textId="77777777" w:rsidR="00304995" w:rsidRPr="008650E3" w:rsidRDefault="00AF5A03" w:rsidP="008650E3">
      <w:pPr>
        <w:pStyle w:val="Heading2"/>
      </w:pPr>
      <w:r w:rsidRPr="008650E3">
        <w:t>How can I get more information?</w:t>
      </w:r>
    </w:p>
    <w:p w14:paraId="0E65228D" w14:textId="77777777" w:rsidR="00304995" w:rsidRPr="00DD1FD6" w:rsidRDefault="00304995" w:rsidP="00DD1FD6">
      <w:pPr>
        <w:spacing w:after="80" w:line="276" w:lineRule="auto"/>
        <w:rPr>
          <w:rFonts w:asciiTheme="majorHAnsi" w:hAnsiTheme="majorHAnsi"/>
        </w:rPr>
      </w:pPr>
      <w:r w:rsidRPr="00DD1FD6">
        <w:rPr>
          <w:rFonts w:asciiTheme="majorHAnsi" w:hAnsiTheme="majorHAnsi"/>
        </w:rPr>
        <w:t>The Scheme has established a dedicated team to assist applicants. You can:</w:t>
      </w:r>
    </w:p>
    <w:p w14:paraId="58EB4447" w14:textId="77777777" w:rsidR="00856118" w:rsidRPr="00DD1FD6" w:rsidRDefault="00856118" w:rsidP="00DD1FD6">
      <w:pPr>
        <w:pStyle w:val="ListParagraph"/>
        <w:numPr>
          <w:ilvl w:val="0"/>
          <w:numId w:val="28"/>
        </w:numPr>
        <w:spacing w:after="80" w:line="276" w:lineRule="auto"/>
        <w:ind w:right="745"/>
        <w:rPr>
          <w:rStyle w:val="Hyperlink"/>
          <w:rFonts w:asciiTheme="majorHAnsi" w:hAnsiTheme="majorHAnsi" w:cstheme="minorHAnsi"/>
          <w:color w:val="262626" w:themeColor="text1" w:themeTint="D9"/>
          <w:u w:val="none"/>
        </w:rPr>
      </w:pPr>
      <w:r w:rsidRPr="00DD1FD6">
        <w:rPr>
          <w:rFonts w:asciiTheme="majorHAnsi" w:hAnsiTheme="majorHAnsi" w:cstheme="minorHAnsi"/>
        </w:rPr>
        <w:t xml:space="preserve">Visit </w:t>
      </w:r>
      <w:hyperlink r:id="rId26" w:history="1">
        <w:r w:rsidRPr="00DD1FD6">
          <w:rPr>
            <w:rStyle w:val="Hyperlink"/>
            <w:rFonts w:asciiTheme="majorHAnsi" w:hAnsiTheme="majorHAnsi" w:cstheme="minorHAnsi"/>
          </w:rPr>
          <w:t>territoriesredress.gov.au</w:t>
        </w:r>
      </w:hyperlink>
    </w:p>
    <w:p w14:paraId="54A73574" w14:textId="77777777" w:rsidR="00304995" w:rsidRPr="00DD1FD6" w:rsidRDefault="00304995" w:rsidP="00DD1FD6">
      <w:pPr>
        <w:pStyle w:val="ListParagraph"/>
        <w:numPr>
          <w:ilvl w:val="0"/>
          <w:numId w:val="28"/>
        </w:numPr>
        <w:spacing w:after="80" w:line="276" w:lineRule="auto"/>
        <w:rPr>
          <w:rFonts w:asciiTheme="majorHAnsi" w:hAnsiTheme="majorHAnsi"/>
        </w:rPr>
      </w:pPr>
      <w:r w:rsidRPr="00DD1FD6">
        <w:rPr>
          <w:rFonts w:asciiTheme="majorHAnsi" w:hAnsiTheme="majorHAnsi"/>
        </w:rPr>
        <w:t xml:space="preserve">Call </w:t>
      </w:r>
      <w:r w:rsidR="005143B9" w:rsidRPr="00DD1FD6">
        <w:rPr>
          <w:rFonts w:asciiTheme="majorHAnsi" w:hAnsiTheme="majorHAnsi"/>
        </w:rPr>
        <w:t xml:space="preserve">us on </w:t>
      </w:r>
      <w:r w:rsidRPr="00DD1FD6">
        <w:rPr>
          <w:rFonts w:asciiTheme="majorHAnsi" w:hAnsiTheme="majorHAnsi"/>
          <w:b/>
        </w:rPr>
        <w:t>1800 566 111</w:t>
      </w:r>
      <w:r w:rsidRPr="00DD1FD6">
        <w:rPr>
          <w:rFonts w:asciiTheme="majorHAnsi" w:hAnsiTheme="majorHAnsi"/>
        </w:rPr>
        <w:t xml:space="preserve"> between 9:00</w:t>
      </w:r>
      <w:r w:rsidR="00811C98" w:rsidRPr="00DD1FD6">
        <w:rPr>
          <w:rFonts w:asciiTheme="majorHAnsi" w:hAnsiTheme="majorHAnsi"/>
        </w:rPr>
        <w:t xml:space="preserve"> </w:t>
      </w:r>
      <w:r w:rsidRPr="00DD1FD6">
        <w:rPr>
          <w:rFonts w:asciiTheme="majorHAnsi" w:hAnsiTheme="majorHAnsi"/>
        </w:rPr>
        <w:t>am—5:00</w:t>
      </w:r>
      <w:r w:rsidR="00811C98" w:rsidRPr="00DD1FD6">
        <w:rPr>
          <w:rFonts w:asciiTheme="majorHAnsi" w:hAnsiTheme="majorHAnsi"/>
        </w:rPr>
        <w:t xml:space="preserve"> </w:t>
      </w:r>
      <w:r w:rsidRPr="00DD1FD6">
        <w:rPr>
          <w:rFonts w:asciiTheme="majorHAnsi" w:hAnsiTheme="majorHAnsi"/>
        </w:rPr>
        <w:t>pm</w:t>
      </w:r>
      <w:r w:rsidR="00FE5BB7" w:rsidRPr="00DD1FD6">
        <w:rPr>
          <w:rFonts w:asciiTheme="majorHAnsi" w:hAnsiTheme="majorHAnsi"/>
        </w:rPr>
        <w:t xml:space="preserve"> </w:t>
      </w:r>
      <w:r w:rsidRPr="00DD1FD6">
        <w:rPr>
          <w:rFonts w:asciiTheme="majorHAnsi" w:hAnsiTheme="majorHAnsi"/>
        </w:rPr>
        <w:t xml:space="preserve">Australian Eastern Standard Time, Monday to Friday, excluding </w:t>
      </w:r>
      <w:r w:rsidR="008E1D36" w:rsidRPr="00DD1FD6">
        <w:rPr>
          <w:rFonts w:asciiTheme="majorHAnsi" w:hAnsiTheme="majorHAnsi"/>
        </w:rPr>
        <w:t xml:space="preserve">national and </w:t>
      </w:r>
      <w:r w:rsidRPr="00DD1FD6">
        <w:rPr>
          <w:rFonts w:asciiTheme="majorHAnsi" w:hAnsiTheme="majorHAnsi"/>
        </w:rPr>
        <w:t>Canberra public holidays.</w:t>
      </w:r>
    </w:p>
    <w:p w14:paraId="2DBA7EEE" w14:textId="77777777" w:rsidR="00304995" w:rsidRPr="00DD1FD6" w:rsidRDefault="00304995" w:rsidP="00DD1FD6">
      <w:pPr>
        <w:pStyle w:val="ListParagraph"/>
        <w:numPr>
          <w:ilvl w:val="0"/>
          <w:numId w:val="28"/>
        </w:numPr>
        <w:spacing w:after="80" w:line="276" w:lineRule="auto"/>
        <w:ind w:right="745"/>
        <w:rPr>
          <w:rFonts w:asciiTheme="majorHAnsi" w:hAnsiTheme="majorHAnsi"/>
        </w:rPr>
      </w:pPr>
      <w:r w:rsidRPr="00DD1FD6">
        <w:rPr>
          <w:rFonts w:asciiTheme="majorHAnsi" w:hAnsiTheme="majorHAnsi"/>
        </w:rPr>
        <w:lastRenderedPageBreak/>
        <w:t>Email</w:t>
      </w:r>
      <w:r w:rsidR="00FB0DCD">
        <w:rPr>
          <w:rFonts w:asciiTheme="majorHAnsi" w:hAnsiTheme="majorHAnsi"/>
        </w:rPr>
        <w:t xml:space="preserve"> us at </w:t>
      </w:r>
      <w:hyperlink r:id="rId27" w:history="1">
        <w:r w:rsidR="00FB0DCD" w:rsidRPr="00FB0DCD">
          <w:rPr>
            <w:rStyle w:val="Hyperlink"/>
            <w:rFonts w:asciiTheme="majorHAnsi" w:hAnsiTheme="majorHAnsi"/>
          </w:rPr>
          <w:t>help@territoriesredress.gov.au</w:t>
        </w:r>
      </w:hyperlink>
    </w:p>
    <w:p w14:paraId="66A4377E" w14:textId="77777777" w:rsidR="004557D3" w:rsidRPr="00FB0DCD" w:rsidRDefault="00304995" w:rsidP="00DD1FD6">
      <w:pPr>
        <w:pStyle w:val="ListParagraph"/>
        <w:numPr>
          <w:ilvl w:val="0"/>
          <w:numId w:val="28"/>
        </w:numPr>
        <w:spacing w:after="80" w:line="276" w:lineRule="auto"/>
        <w:ind w:right="745"/>
        <w:rPr>
          <w:rFonts w:asciiTheme="majorHAnsi" w:hAnsiTheme="majorHAnsi" w:cstheme="minorHAnsi"/>
        </w:rPr>
      </w:pPr>
      <w:r w:rsidRPr="00DD1FD6">
        <w:rPr>
          <w:rFonts w:asciiTheme="majorHAnsi" w:hAnsiTheme="majorHAnsi"/>
        </w:rPr>
        <w:t xml:space="preserve">Write to us at Territories Stolen Generations Redress Scheme, Reply Paid </w:t>
      </w:r>
      <w:r w:rsidR="00AD722C" w:rsidRPr="00DD1FD6">
        <w:rPr>
          <w:rFonts w:asciiTheme="majorHAnsi" w:hAnsiTheme="majorHAnsi"/>
        </w:rPr>
        <w:t>83394</w:t>
      </w:r>
      <w:r w:rsidRPr="00DD1FD6">
        <w:rPr>
          <w:rFonts w:asciiTheme="majorHAnsi" w:hAnsiTheme="majorHAnsi"/>
        </w:rPr>
        <w:t>, Canberra</w:t>
      </w:r>
      <w:r w:rsidR="00AD722C" w:rsidRPr="00DD1FD6">
        <w:rPr>
          <w:rFonts w:asciiTheme="majorHAnsi" w:hAnsiTheme="majorHAnsi"/>
        </w:rPr>
        <w:t xml:space="preserve"> </w:t>
      </w:r>
      <w:r w:rsidRPr="00DD1FD6">
        <w:rPr>
          <w:rFonts w:asciiTheme="majorHAnsi" w:hAnsiTheme="majorHAnsi"/>
        </w:rPr>
        <w:t>ACT 2601.</w:t>
      </w:r>
    </w:p>
    <w:p w14:paraId="0916E9C7" w14:textId="77777777" w:rsidR="004557D3" w:rsidRPr="004557D3" w:rsidRDefault="004557D3" w:rsidP="004557D3">
      <w:pPr>
        <w:pStyle w:val="Heading2"/>
        <w:spacing w:before="120"/>
        <w:rPr>
          <w:rFonts w:cs="Kalam"/>
        </w:rPr>
      </w:pPr>
      <w:r w:rsidRPr="004557D3">
        <w:rPr>
          <w:rFonts w:cs="Kalam"/>
        </w:rPr>
        <w:t>Fraud reporting</w:t>
      </w:r>
    </w:p>
    <w:p w14:paraId="4F133436" w14:textId="77777777" w:rsidR="004557D3" w:rsidRPr="00DD1FD6" w:rsidRDefault="004557D3" w:rsidP="006C4A4C">
      <w:pPr>
        <w:spacing w:after="80" w:line="276" w:lineRule="auto"/>
        <w:ind w:right="743"/>
        <w:rPr>
          <w:rFonts w:ascii="Century Gothic" w:hAnsi="Century Gothic"/>
        </w:rPr>
      </w:pPr>
      <w:r w:rsidRPr="00DD1FD6">
        <w:rPr>
          <w:rFonts w:asciiTheme="majorHAnsi" w:hAnsiTheme="majorHAnsi"/>
        </w:rPr>
        <w:t>The</w:t>
      </w:r>
      <w:r w:rsidRPr="00DD1FD6">
        <w:rPr>
          <w:rFonts w:ascii="Century Gothic" w:hAnsi="Century Gothic"/>
        </w:rPr>
        <w:t xml:space="preserve"> National Indigenous Australians Agency takes all allegations of fraud seriously. However we can only investigate matters that relate to funds that we administer and other activities or responsibilities that fall within our domain. We have no jurisdiction to investigate allegations of fraud or the activities of other Government departments or agencies (for example, in relation to the National Redress Scheme, the New South Wales Stolen Generations Reparations Scheme, or the Victorian Stolen Generations Reparations Package).</w:t>
      </w:r>
    </w:p>
    <w:p w14:paraId="2EC6C8F2" w14:textId="77777777" w:rsidR="004557D3" w:rsidRPr="006C4A4C" w:rsidRDefault="004557D3" w:rsidP="006C4A4C">
      <w:pPr>
        <w:rPr>
          <w:rFonts w:ascii="Century Gothic" w:hAnsi="Century Gothic"/>
        </w:rPr>
      </w:pPr>
      <w:r w:rsidRPr="006C4A4C">
        <w:rPr>
          <w:rFonts w:ascii="Century Gothic" w:hAnsi="Century Gothic"/>
        </w:rPr>
        <w:t>We have put in a place a range of active measures to prevent, detect, and respond to suspected fraud, and to protect the integrity of the Scheme. Through the use of secure IT systems an</w:t>
      </w:r>
      <w:bookmarkStart w:id="2" w:name="_GoBack"/>
      <w:bookmarkEnd w:id="2"/>
      <w:r w:rsidRPr="006C4A4C">
        <w:rPr>
          <w:rFonts w:ascii="Century Gothic" w:hAnsi="Century Gothic"/>
        </w:rPr>
        <w:t>d arrangements with other government agencies, these measures include, for example, identity checks, bank account verification, and payment verification.</w:t>
      </w:r>
    </w:p>
    <w:p w14:paraId="1B17B0C7" w14:textId="77777777" w:rsidR="00A14096" w:rsidRPr="006C4A4C" w:rsidRDefault="004557D3" w:rsidP="006C4A4C">
      <w:pPr>
        <w:rPr>
          <w:rFonts w:ascii="Century Gothic" w:hAnsi="Century Gothic"/>
        </w:rPr>
      </w:pPr>
      <w:r w:rsidRPr="006C4A4C">
        <w:rPr>
          <w:rFonts w:ascii="Century Gothic" w:hAnsi="Century Gothic"/>
        </w:rPr>
        <w:t>To report suspected or potential fraud on National Indigenous Australians Agency funding or other activities that we administer contact:</w:t>
      </w:r>
    </w:p>
    <w:p w14:paraId="76E572FE" w14:textId="6254ED20" w:rsidR="00FB0DCD" w:rsidRPr="006C4A4C" w:rsidRDefault="00FB0DCD" w:rsidP="006C4A4C">
      <w:pPr>
        <w:rPr>
          <w:rFonts w:ascii="Century Gothic" w:hAnsi="Century Gothic"/>
        </w:rPr>
      </w:pPr>
      <w:r w:rsidRPr="006C4A4C">
        <w:rPr>
          <w:rFonts w:ascii="Century Gothic" w:hAnsi="Century Gothic"/>
        </w:rPr>
        <w:t xml:space="preserve">The Fraud helpdesk email: </w:t>
      </w:r>
      <w:hyperlink r:id="rId28" w:history="1">
        <w:r w:rsidRPr="006C4A4C">
          <w:rPr>
            <w:rStyle w:val="Hyperlink"/>
            <w:rFonts w:asciiTheme="majorHAnsi" w:hAnsiTheme="majorHAnsi"/>
          </w:rPr>
          <w:t>fraud@niaa.gov.au</w:t>
        </w:r>
      </w:hyperlink>
    </w:p>
    <w:p w14:paraId="5B797D06" w14:textId="77777777" w:rsidR="004557D3" w:rsidRPr="006C4A4C" w:rsidRDefault="004557D3" w:rsidP="006C4A4C">
      <w:pPr>
        <w:rPr>
          <w:rFonts w:ascii="Century Gothic" w:hAnsi="Century Gothic"/>
        </w:rPr>
      </w:pPr>
      <w:r w:rsidRPr="006C4A4C">
        <w:rPr>
          <w:rFonts w:ascii="Century Gothic" w:hAnsi="Century Gothic"/>
        </w:rPr>
        <w:t>The Fraud hotline: 02 6152 3020</w:t>
      </w:r>
    </w:p>
    <w:p w14:paraId="5EBE27AB" w14:textId="77777777" w:rsidR="003F5F4B" w:rsidRPr="006C4A4C" w:rsidRDefault="004557D3" w:rsidP="006C4A4C">
      <w:pPr>
        <w:rPr>
          <w:rFonts w:ascii="Century Gothic" w:hAnsi="Century Gothic"/>
        </w:rPr>
      </w:pPr>
      <w:r w:rsidRPr="006C4A4C">
        <w:rPr>
          <w:rFonts w:ascii="Century Gothic" w:hAnsi="Century Gothic"/>
        </w:rPr>
        <w:t>Or write to:</w:t>
      </w:r>
      <w:r w:rsidRPr="006C4A4C">
        <w:rPr>
          <w:rFonts w:ascii="Century Gothic" w:hAnsi="Century Gothic"/>
        </w:rPr>
        <w:br/>
        <w:t>Fraud Control Officer</w:t>
      </w:r>
      <w:r w:rsidRPr="006C4A4C">
        <w:rPr>
          <w:rFonts w:ascii="Century Gothic" w:hAnsi="Century Gothic"/>
        </w:rPr>
        <w:br/>
        <w:t>National Indigenous Australians Agency</w:t>
      </w:r>
      <w:r w:rsidRPr="006C4A4C">
        <w:rPr>
          <w:rFonts w:ascii="Century Gothic" w:hAnsi="Century Gothic"/>
        </w:rPr>
        <w:br/>
      </w:r>
      <w:r w:rsidR="00A14096" w:rsidRPr="006C4A4C">
        <w:rPr>
          <w:rFonts w:ascii="Century Gothic" w:hAnsi="Century Gothic"/>
        </w:rPr>
        <w:t xml:space="preserve">PO Box 2191, </w:t>
      </w:r>
      <w:r w:rsidRPr="006C4A4C">
        <w:rPr>
          <w:rFonts w:ascii="Century Gothic" w:hAnsi="Century Gothic"/>
        </w:rPr>
        <w:t>Canberra ACT 2600</w:t>
      </w:r>
    </w:p>
    <w:sectPr w:rsidR="003F5F4B" w:rsidRPr="006C4A4C" w:rsidSect="001F1026">
      <w:headerReference w:type="even" r:id="rId29"/>
      <w:headerReference w:type="default" r:id="rId30"/>
      <w:footerReference w:type="even" r:id="rId31"/>
      <w:footerReference w:type="default" r:id="rId32"/>
      <w:headerReference w:type="first" r:id="rId33"/>
      <w:footerReference w:type="first" r:id="rId34"/>
      <w:pgSz w:w="11906" w:h="16838" w:code="9"/>
      <w:pgMar w:top="1559" w:right="851" w:bottom="993"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87D0A" w14:textId="77777777" w:rsidR="00C77E11" w:rsidRDefault="00C77E11" w:rsidP="00B95533">
      <w:pPr>
        <w:spacing w:after="0" w:line="240" w:lineRule="auto"/>
      </w:pPr>
      <w:r>
        <w:separator/>
      </w:r>
    </w:p>
  </w:endnote>
  <w:endnote w:type="continuationSeparator" w:id="0">
    <w:p w14:paraId="4C2096F5" w14:textId="77777777" w:rsidR="00C77E11" w:rsidRDefault="00C77E11"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Kalam">
    <w:altName w:val="Times New Roman"/>
    <w:panose1 w:val="020000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32278" w14:textId="50E14F66" w:rsidR="00E72090" w:rsidRDefault="00E72090">
    <w:pPr>
      <w:pStyle w:val="Footer"/>
    </w:pPr>
    <w:r>
      <w:rPr>
        <w:noProof/>
        <w:lang w:eastAsia="en-AU"/>
      </w:rPr>
      <mc:AlternateContent>
        <mc:Choice Requires="wps">
          <w:drawing>
            <wp:anchor distT="0" distB="0" distL="0" distR="0" simplePos="0" relativeHeight="251662336" behindDoc="0" locked="0" layoutInCell="1" allowOverlap="1" wp14:anchorId="6EAFCC00" wp14:editId="58024B8C">
              <wp:simplePos x="635" y="635"/>
              <wp:positionH relativeFrom="page">
                <wp:align>center</wp:align>
              </wp:positionH>
              <wp:positionV relativeFrom="page">
                <wp:align>bottom</wp:align>
              </wp:positionV>
              <wp:extent cx="686435" cy="383540"/>
              <wp:effectExtent l="0" t="0" r="18415" b="0"/>
              <wp:wrapNone/>
              <wp:docPr id="873236732"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322B60D" w14:textId="55AED8BA" w:rsidR="00E72090" w:rsidRPr="00E72090" w:rsidRDefault="00E72090" w:rsidP="00E72090">
                          <w:pPr>
                            <w:spacing w:after="0"/>
                            <w:rPr>
                              <w:rFonts w:ascii="Arial" w:eastAsia="Arial" w:hAnsi="Arial" w:cs="Arial"/>
                              <w:noProof/>
                              <w:color w:val="FF0000"/>
                              <w:sz w:val="24"/>
                              <w:szCs w:val="24"/>
                            </w:rPr>
                          </w:pPr>
                          <w:r w:rsidRPr="00E72090">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AFCC00"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" filled="f" stroked="f">
              <v:textbox style="mso-fit-shape-to-text:t" inset="0,0,0,15pt">
                <w:txbxContent>
                  <w:p w14:paraId="3322B60D" w14:textId="55AED8BA" w:rsidR="00E72090" w:rsidRPr="00E72090" w:rsidRDefault="00E72090" w:rsidP="00E72090">
                    <w:pPr>
                      <w:spacing w:after="0"/>
                      <w:rPr>
                        <w:rFonts w:ascii="Arial" w:eastAsia="Arial" w:hAnsi="Arial" w:cs="Arial"/>
                        <w:noProof/>
                        <w:color w:val="FF0000"/>
                        <w:sz w:val="24"/>
                        <w:szCs w:val="24"/>
                      </w:rPr>
                    </w:pPr>
                    <w:r w:rsidRPr="00E72090">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5FE2" w14:textId="3CA8251B" w:rsidR="00797357" w:rsidRPr="00A477A0" w:rsidRDefault="00E72090" w:rsidP="00F651C4">
    <w:pPr>
      <w:pStyle w:val="Footerline"/>
      <w:rPr>
        <w:color w:val="014463" w:themeColor="text2"/>
      </w:rPr>
    </w:pPr>
    <w:r>
      <w:rPr>
        <w:color w:val="014463" w:themeColor="text2"/>
        <w:lang w:eastAsia="en-AU"/>
      </w:rPr>
      <mc:AlternateContent>
        <mc:Choice Requires="wps">
          <w:drawing>
            <wp:anchor distT="0" distB="0" distL="0" distR="0" simplePos="0" relativeHeight="251663360" behindDoc="0" locked="0" layoutInCell="1" allowOverlap="1" wp14:anchorId="19A443EB" wp14:editId="3720AA6F">
              <wp:simplePos x="635" y="635"/>
              <wp:positionH relativeFrom="page">
                <wp:align>center</wp:align>
              </wp:positionH>
              <wp:positionV relativeFrom="page">
                <wp:align>bottom</wp:align>
              </wp:positionV>
              <wp:extent cx="686435" cy="383540"/>
              <wp:effectExtent l="0" t="0" r="18415" b="0"/>
              <wp:wrapNone/>
              <wp:docPr id="243913002" name="Text Box 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4604A27" w14:textId="44CC2272" w:rsidR="00E72090" w:rsidRPr="00E72090" w:rsidRDefault="00E72090" w:rsidP="00E72090">
                          <w:pPr>
                            <w:spacing w:after="0"/>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443EB" id="_x0000_t202" coordsize="21600,21600" o:spt="202" path="m,l,21600r21600,l21600,xe">
              <v:stroke joinstyle="miter"/>
              <v:path gradientshapeok="t" o:connecttype="rect"/>
            </v:shapetype>
            <v:shape id="Text Box 6" o:spid="_x0000_s1028" type="#_x0000_t202" alt="OFFICIAL" style="position:absolute;margin-left:0;margin-top:0;width:54.05pt;height:30.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" filled="f" stroked="f">
              <v:textbox style="mso-fit-shape-to-text:t" inset="0,0,0,15pt">
                <w:txbxContent>
                  <w:p w14:paraId="34604A27" w14:textId="44CC2272" w:rsidR="00E72090" w:rsidRPr="00E72090" w:rsidRDefault="00E72090" w:rsidP="00E72090">
                    <w:pPr>
                      <w:spacing w:after="0"/>
                      <w:rPr>
                        <w:rFonts w:ascii="Arial" w:eastAsia="Arial" w:hAnsi="Arial" w:cs="Arial"/>
                        <w:noProof/>
                        <w:color w:val="FF0000"/>
                        <w:sz w:val="24"/>
                        <w:szCs w:val="24"/>
                      </w:rPr>
                    </w:pPr>
                  </w:p>
                </w:txbxContent>
              </v:textbox>
              <w10:wrap anchorx="page" anchory="page"/>
            </v:shape>
          </w:pict>
        </mc:Fallback>
      </mc:AlternateContent>
    </w:r>
    <w:r w:rsidR="00797357">
      <w:rPr>
        <w:color w:val="014463" w:themeColor="text2"/>
        <w:lang w:eastAsia="en-AU"/>
      </w:rPr>
      <mc:AlternateContent>
        <mc:Choice Requires="wps">
          <w:drawing>
            <wp:inline distT="0" distB="0" distL="0" distR="0" wp14:anchorId="003D48BB" wp14:editId="4A1BD053">
              <wp:extent cx="6480000" cy="0"/>
              <wp:effectExtent l="0" t="19050" r="35560" b="19050"/>
              <wp:docPr id="194" name="Straight Connector 194" descr="straight line" title="line"/>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53DC86" id="Straight Connector 194" o:spid="_x0000_s1026" alt="Title: line - Description: straight line"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" strokecolor="#bbb [2894]" strokeweight="2.25pt">
              <v:stroke joinstyle="miter"/>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0DD4" w14:textId="67645B8A" w:rsidR="00797357" w:rsidRPr="00F651C4" w:rsidRDefault="00E72090" w:rsidP="00F651C4">
    <w:pPr>
      <w:pStyle w:val="Footerline"/>
    </w:pPr>
    <w:r>
      <w:rPr>
        <w:lang w:eastAsia="en-AU"/>
      </w:rPr>
      <mc:AlternateContent>
        <mc:Choice Requires="wps">
          <w:drawing>
            <wp:anchor distT="0" distB="0" distL="0" distR="0" simplePos="0" relativeHeight="251661312" behindDoc="0" locked="0" layoutInCell="1" allowOverlap="1" wp14:anchorId="1018B94B" wp14:editId="08E92EF6">
              <wp:simplePos x="635" y="635"/>
              <wp:positionH relativeFrom="page">
                <wp:align>center</wp:align>
              </wp:positionH>
              <wp:positionV relativeFrom="page">
                <wp:align>bottom</wp:align>
              </wp:positionV>
              <wp:extent cx="686435" cy="383540"/>
              <wp:effectExtent l="0" t="0" r="18415" b="0"/>
              <wp:wrapNone/>
              <wp:docPr id="1216737132"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E5D3354" w14:textId="38870E22" w:rsidR="00E72090" w:rsidRPr="00E72090" w:rsidRDefault="00E72090" w:rsidP="00E72090">
                          <w:pPr>
                            <w:spacing w:after="0"/>
                            <w:rPr>
                              <w:rFonts w:ascii="Arial" w:eastAsia="Arial" w:hAnsi="Arial" w:cs="Arial"/>
                              <w:noProof/>
                              <w:color w:val="FF0000"/>
                              <w:sz w:val="24"/>
                              <w:szCs w:val="24"/>
                            </w:rPr>
                          </w:pPr>
                          <w:r w:rsidRPr="00E72090">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8B94B" id="_x0000_t202" coordsize="21600,21600" o:spt="202" path="m,l,21600r21600,l21600,xe">
              <v:stroke joinstyle="miter"/>
              <v:path gradientshapeok="t" o:connecttype="rect"/>
            </v:shapetype>
            <v:shape id="Text Box 4" o:spid="_x0000_s1030" type="#_x0000_t202" alt="OFFICIAL" style="position:absolute;margin-left:0;margin-top:0;width:54.05pt;height:30.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" filled="f" stroked="f">
              <v:textbox style="mso-fit-shape-to-text:t" inset="0,0,0,15pt">
                <w:txbxContent>
                  <w:p w14:paraId="5E5D3354" w14:textId="38870E22" w:rsidR="00E72090" w:rsidRPr="00E72090" w:rsidRDefault="00E72090" w:rsidP="00E72090">
                    <w:pPr>
                      <w:spacing w:after="0"/>
                      <w:rPr>
                        <w:rFonts w:ascii="Arial" w:eastAsia="Arial" w:hAnsi="Arial" w:cs="Arial"/>
                        <w:noProof/>
                        <w:color w:val="FF0000"/>
                        <w:sz w:val="24"/>
                        <w:szCs w:val="24"/>
                      </w:rPr>
                    </w:pPr>
                    <w:r w:rsidRPr="00E72090">
                      <w:rPr>
                        <w:rFonts w:ascii="Arial" w:eastAsia="Arial" w:hAnsi="Arial" w:cs="Arial"/>
                        <w:noProof/>
                        <w:color w:val="FF0000"/>
                        <w:sz w:val="24"/>
                        <w:szCs w:val="24"/>
                      </w:rPr>
                      <w:t>OFFICIAL</w:t>
                    </w:r>
                  </w:p>
                </w:txbxContent>
              </v:textbox>
              <w10:wrap anchorx="page" anchory="page"/>
            </v:shape>
          </w:pict>
        </mc:Fallback>
      </mc:AlternateContent>
    </w:r>
    <w:r w:rsidR="00797357">
      <w:rPr>
        <w:lang w:eastAsia="en-AU"/>
      </w:rPr>
      <mc:AlternateContent>
        <mc:Choice Requires="wps">
          <w:drawing>
            <wp:inline distT="0" distB="0" distL="0" distR="0" wp14:anchorId="588E2397" wp14:editId="5FF82F4C">
              <wp:extent cx="6480000" cy="0"/>
              <wp:effectExtent l="0" t="19050" r="35560" b="19050"/>
              <wp:docPr id="39" name="Straight Connector 39" descr="boarder" title="straigh line"/>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342B22" id="Straight Connector 39" o:spid="_x0000_s1026" alt="Title: straigh line - Description: boarder"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" strokecolor="#bbb [2894]" strokeweight="2.25pt">
              <v:stroke joinstyle="miter"/>
              <w10:anchorlock/>
            </v:line>
          </w:pict>
        </mc:Fallback>
      </mc:AlternateContent>
    </w:r>
  </w:p>
  <w:p w14:paraId="18454E0B" w14:textId="77777777" w:rsidR="00797357" w:rsidRPr="0040648D" w:rsidRDefault="00797357" w:rsidP="00281E3E">
    <w:pPr>
      <w:pStyle w:val="Footer"/>
      <w:rPr>
        <w:color w:val="25303B" w:themeColor="accent1"/>
      </w:rPr>
    </w:pPr>
    <w:r w:rsidRPr="0040648D">
      <w:rPr>
        <w:color w:val="25303B" w:themeColor="accent1"/>
      </w:rPr>
      <w:t xml:space="preserve">NIAA | </w:t>
    </w:r>
    <w:r w:rsidR="008153D8">
      <w:rPr>
        <w:color w:val="25303B" w:themeColor="accent1"/>
      </w:rPr>
      <w:t>Territories Stolen Generations Redress Scheme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CB31" w14:textId="77777777" w:rsidR="00C77E11" w:rsidRPr="007A6FC6" w:rsidRDefault="00C77E11" w:rsidP="00B95533">
      <w:pPr>
        <w:spacing w:after="0" w:line="240" w:lineRule="auto"/>
        <w:rPr>
          <w:color w:val="BEA887" w:themeColor="accent2"/>
        </w:rPr>
      </w:pPr>
      <w:r w:rsidRPr="007A6FC6">
        <w:rPr>
          <w:color w:val="BEA887" w:themeColor="accent2"/>
        </w:rPr>
        <w:separator/>
      </w:r>
    </w:p>
  </w:footnote>
  <w:footnote w:type="continuationSeparator" w:id="0">
    <w:p w14:paraId="6ED5A0A1" w14:textId="77777777" w:rsidR="00C77E11" w:rsidRPr="007A6FC6" w:rsidRDefault="00C77E11"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4A12" w14:textId="61860826" w:rsidR="00E72090" w:rsidRDefault="00E72090">
    <w:pPr>
      <w:pStyle w:val="Header"/>
    </w:pPr>
    <w:r>
      <w:rPr>
        <w:noProof/>
        <w:lang w:eastAsia="en-AU"/>
      </w:rPr>
      <mc:AlternateContent>
        <mc:Choice Requires="wps">
          <w:drawing>
            <wp:anchor distT="0" distB="0" distL="0" distR="0" simplePos="0" relativeHeight="251659264" behindDoc="0" locked="0" layoutInCell="1" allowOverlap="1" wp14:anchorId="6DF39176" wp14:editId="1E61C8E7">
              <wp:simplePos x="635" y="635"/>
              <wp:positionH relativeFrom="page">
                <wp:align>center</wp:align>
              </wp:positionH>
              <wp:positionV relativeFrom="page">
                <wp:align>top</wp:align>
              </wp:positionV>
              <wp:extent cx="686435" cy="383540"/>
              <wp:effectExtent l="0" t="0" r="18415" b="16510"/>
              <wp:wrapNone/>
              <wp:docPr id="931116118"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BEB1686" w14:textId="64CBF043" w:rsidR="00E72090" w:rsidRPr="00E72090" w:rsidRDefault="00E72090" w:rsidP="00E72090">
                          <w:pPr>
                            <w:spacing w:after="0"/>
                            <w:rPr>
                              <w:rFonts w:ascii="Arial" w:eastAsia="Arial" w:hAnsi="Arial" w:cs="Arial"/>
                              <w:noProof/>
                              <w:color w:val="FF0000"/>
                              <w:sz w:val="24"/>
                              <w:szCs w:val="24"/>
                            </w:rPr>
                          </w:pPr>
                          <w:r w:rsidRPr="00E72090">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F39176"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" filled="f" stroked="f">
              <v:textbox style="mso-fit-shape-to-text:t" inset="0,15pt,0,0">
                <w:txbxContent>
                  <w:p w14:paraId="5BEB1686" w14:textId="64CBF043" w:rsidR="00E72090" w:rsidRPr="00E72090" w:rsidRDefault="00E72090" w:rsidP="00E72090">
                    <w:pPr>
                      <w:spacing w:after="0"/>
                      <w:rPr>
                        <w:rFonts w:ascii="Arial" w:eastAsia="Arial" w:hAnsi="Arial" w:cs="Arial"/>
                        <w:noProof/>
                        <w:color w:val="FF0000"/>
                        <w:sz w:val="24"/>
                        <w:szCs w:val="24"/>
                      </w:rPr>
                    </w:pPr>
                    <w:r w:rsidRPr="00E72090">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9AC6" w14:textId="005A8023" w:rsidR="00797357" w:rsidRDefault="00797357">
    <w:pPr>
      <w:pStyle w:val="Header"/>
    </w:pPr>
    <w:r>
      <w:rPr>
        <w:noProof/>
        <w:lang w:eastAsia="en-AU"/>
      </w:rPr>
      <w:drawing>
        <wp:inline distT="0" distB="0" distL="0" distR="0" wp14:anchorId="2E6E6B53" wp14:editId="2AF26528">
          <wp:extent cx="6480000" cy="186711"/>
          <wp:effectExtent l="0" t="0" r="0" b="3810"/>
          <wp:docPr id="7" name="Graphic 24" descr="dot artwork" title="dot boa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inline>
      </w:drawing>
    </w:r>
  </w:p>
  <w:p w14:paraId="6757986F" w14:textId="77777777" w:rsidR="00797357" w:rsidRDefault="00797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2669" w14:textId="086903D8" w:rsidR="00797357" w:rsidRDefault="00E72090">
    <w:pPr>
      <w:pStyle w:val="Header"/>
    </w:pPr>
    <w:r>
      <w:rPr>
        <w:noProof/>
        <w:lang w:eastAsia="en-AU"/>
      </w:rPr>
      <mc:AlternateContent>
        <mc:Choice Requires="wps">
          <w:drawing>
            <wp:anchor distT="0" distB="0" distL="0" distR="0" simplePos="0" relativeHeight="251658240" behindDoc="0" locked="0" layoutInCell="1" allowOverlap="1" wp14:anchorId="3FC52952" wp14:editId="42B0607F">
              <wp:simplePos x="635" y="635"/>
              <wp:positionH relativeFrom="page">
                <wp:align>center</wp:align>
              </wp:positionH>
              <wp:positionV relativeFrom="page">
                <wp:align>top</wp:align>
              </wp:positionV>
              <wp:extent cx="686435" cy="383540"/>
              <wp:effectExtent l="0" t="0" r="18415" b="16510"/>
              <wp:wrapNone/>
              <wp:docPr id="1626519650"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4F7A957" w14:textId="446A9F9A" w:rsidR="00E72090" w:rsidRPr="00E72090" w:rsidRDefault="00E72090" w:rsidP="00E72090">
                          <w:pPr>
                            <w:spacing w:after="0"/>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52952" id="_x0000_t202" coordsize="21600,21600" o:spt="202" path="m,l,21600r21600,l21600,xe">
              <v:stroke joinstyle="miter"/>
              <v:path gradientshapeok="t" o:connecttype="rect"/>
            </v:shapetype>
            <v:shape id="Text Box 1" o:spid="_x0000_s1029" type="#_x0000_t202" alt="OFFICIAL" style="position:absolute;margin-left:0;margin-top:0;width:54.05pt;height:30.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" filled="f" stroked="f">
              <v:textbox style="mso-fit-shape-to-text:t" inset="0,15pt,0,0">
                <w:txbxContent>
                  <w:p w14:paraId="44F7A957" w14:textId="446A9F9A" w:rsidR="00E72090" w:rsidRPr="00E72090" w:rsidRDefault="00E72090" w:rsidP="00E72090">
                    <w:pPr>
                      <w:spacing w:after="0"/>
                      <w:rPr>
                        <w:rFonts w:ascii="Arial" w:eastAsia="Arial" w:hAnsi="Arial" w:cs="Arial"/>
                        <w:noProof/>
                        <w:color w:val="FF0000"/>
                        <w:sz w:val="24"/>
                        <w:szCs w:val="24"/>
                      </w:rPr>
                    </w:pPr>
                  </w:p>
                </w:txbxContent>
              </v:textbox>
              <w10:wrap anchorx="page" anchory="page"/>
            </v:shape>
          </w:pict>
        </mc:Fallback>
      </mc:AlternateContent>
    </w:r>
    <w:r w:rsidR="006C3C6A">
      <w:rPr>
        <w:noProof/>
        <w:lang w:eastAsia="en-AU"/>
      </w:rPr>
      <w:drawing>
        <wp:inline distT="0" distB="0" distL="0" distR="0" wp14:anchorId="2813E84E" wp14:editId="1EC3CCA2">
          <wp:extent cx="6479540" cy="1369695"/>
          <wp:effectExtent l="0" t="0" r="0" b="1905"/>
          <wp:docPr id="8" name="Picture 8" descr="Territories Stolen Generations Redress Schem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rritories_Stolen_Generation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36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29E6554"/>
    <w:multiLevelType w:val="hybridMultilevel"/>
    <w:tmpl w:val="0972C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841BEA"/>
    <w:multiLevelType w:val="hybridMultilevel"/>
    <w:tmpl w:val="74FAF4E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2BBF0090"/>
    <w:multiLevelType w:val="multilevel"/>
    <w:tmpl w:val="6CBA76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828D5"/>
    <w:multiLevelType w:val="hybridMultilevel"/>
    <w:tmpl w:val="081C63A2"/>
    <w:lvl w:ilvl="0" w:tplc="14C2B99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3B556783"/>
    <w:multiLevelType w:val="hybridMultilevel"/>
    <w:tmpl w:val="8F5EA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55971"/>
    <w:multiLevelType w:val="hybridMultilevel"/>
    <w:tmpl w:val="C1DA4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C038F5"/>
    <w:multiLevelType w:val="hybridMultilevel"/>
    <w:tmpl w:val="916AF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2666BA"/>
    <w:multiLevelType w:val="hybridMultilevel"/>
    <w:tmpl w:val="8BB89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2B0742"/>
    <w:multiLevelType w:val="hybridMultilevel"/>
    <w:tmpl w:val="F378C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5798E"/>
    <w:multiLevelType w:val="hybridMultilevel"/>
    <w:tmpl w:val="0EAE91F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E70563E"/>
    <w:multiLevelType w:val="hybridMultilevel"/>
    <w:tmpl w:val="B8181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6" w15:restartNumberingAfterBreak="0">
    <w:nsid w:val="583D645B"/>
    <w:multiLevelType w:val="hybridMultilevel"/>
    <w:tmpl w:val="8690ADEE"/>
    <w:lvl w:ilvl="0" w:tplc="14C2B994">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9" w15:restartNumberingAfterBreak="0">
    <w:nsid w:val="667B5206"/>
    <w:multiLevelType w:val="hybridMultilevel"/>
    <w:tmpl w:val="B5D42D20"/>
    <w:lvl w:ilvl="0" w:tplc="727ED2E0">
      <w:start w:val="1"/>
      <w:numFmt w:val="decimal"/>
      <w:lvlText w:val="%1."/>
      <w:lvlJc w:val="left"/>
      <w:pPr>
        <w:ind w:left="720" w:hanging="360"/>
      </w:pPr>
      <w:rPr>
        <w:b w:val="0"/>
      </w:rPr>
    </w:lvl>
    <w:lvl w:ilvl="1" w:tplc="0C090019" w:tentative="1">
      <w:start w:val="1"/>
      <w:numFmt w:val="lowerLetter"/>
      <w:lvlText w:val="%2."/>
      <w:lvlJc w:val="left"/>
      <w:pPr>
        <w:ind w:left="-231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872" w:hanging="360"/>
      </w:pPr>
    </w:lvl>
    <w:lvl w:ilvl="4" w:tplc="0C090019" w:tentative="1">
      <w:start w:val="1"/>
      <w:numFmt w:val="lowerLetter"/>
      <w:lvlText w:val="%5."/>
      <w:lvlJc w:val="left"/>
      <w:pPr>
        <w:ind w:left="-152" w:hanging="360"/>
      </w:pPr>
    </w:lvl>
    <w:lvl w:ilvl="5" w:tplc="0C09001B" w:tentative="1">
      <w:start w:val="1"/>
      <w:numFmt w:val="lowerRoman"/>
      <w:lvlText w:val="%6."/>
      <w:lvlJc w:val="right"/>
      <w:pPr>
        <w:ind w:left="568" w:hanging="180"/>
      </w:pPr>
    </w:lvl>
    <w:lvl w:ilvl="6" w:tplc="0C09000F" w:tentative="1">
      <w:start w:val="1"/>
      <w:numFmt w:val="decimal"/>
      <w:lvlText w:val="%7."/>
      <w:lvlJc w:val="left"/>
      <w:pPr>
        <w:ind w:left="1288" w:hanging="360"/>
      </w:pPr>
    </w:lvl>
    <w:lvl w:ilvl="7" w:tplc="0C090019" w:tentative="1">
      <w:start w:val="1"/>
      <w:numFmt w:val="lowerLetter"/>
      <w:lvlText w:val="%8."/>
      <w:lvlJc w:val="left"/>
      <w:pPr>
        <w:ind w:left="2008" w:hanging="360"/>
      </w:pPr>
    </w:lvl>
    <w:lvl w:ilvl="8" w:tplc="0C09001B" w:tentative="1">
      <w:start w:val="1"/>
      <w:numFmt w:val="lowerRoman"/>
      <w:lvlText w:val="%9."/>
      <w:lvlJc w:val="right"/>
      <w:pPr>
        <w:ind w:left="2728" w:hanging="180"/>
      </w:pPr>
    </w:lvl>
  </w:abstractNum>
  <w:abstractNum w:abstractNumId="20"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3" w15:restartNumberingAfterBreak="0">
    <w:nsid w:val="79AD2F1C"/>
    <w:multiLevelType w:val="hybridMultilevel"/>
    <w:tmpl w:val="C770A4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7"/>
  </w:num>
  <w:num w:numId="3">
    <w:abstractNumId w:val="7"/>
  </w:num>
  <w:num w:numId="4">
    <w:abstractNumId w:val="21"/>
  </w:num>
  <w:num w:numId="5">
    <w:abstractNumId w:val="18"/>
  </w:num>
  <w:num w:numId="6">
    <w:abstractNumId w:val="1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7"/>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7"/>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7"/>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7"/>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5"/>
  </w:num>
  <w:num w:numId="20">
    <w:abstractNumId w:val="22"/>
  </w:num>
  <w:num w:numId="21">
    <w:abstractNumId w:val="0"/>
  </w:num>
  <w:num w:numId="22">
    <w:abstractNumId w:val="20"/>
  </w:num>
  <w:num w:numId="23">
    <w:abstractNumId w:val="20"/>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9"/>
  </w:num>
  <w:num w:numId="28">
    <w:abstractNumId w:val="10"/>
  </w:num>
  <w:num w:numId="29">
    <w:abstractNumId w:val="6"/>
  </w:num>
  <w:num w:numId="30">
    <w:abstractNumId w:val="16"/>
  </w:num>
  <w:num w:numId="31">
    <w:abstractNumId w:val="19"/>
  </w:num>
  <w:num w:numId="32">
    <w:abstractNumId w:val="23"/>
  </w:num>
  <w:num w:numId="33">
    <w:abstractNumId w:val="8"/>
  </w:num>
  <w:num w:numId="34">
    <w:abstractNumId w:val="2"/>
  </w:num>
  <w:num w:numId="35">
    <w:abstractNumId w:val="13"/>
  </w:num>
  <w:num w:numId="36">
    <w:abstractNumId w:val="11"/>
  </w:num>
  <w:num w:numId="37">
    <w:abstractNumId w:val="5"/>
  </w:num>
  <w:num w:numId="38">
    <w:abstractNumId w:val="4"/>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D6"/>
    <w:rsid w:val="0000055E"/>
    <w:rsid w:val="0000221D"/>
    <w:rsid w:val="00002F73"/>
    <w:rsid w:val="00007EB1"/>
    <w:rsid w:val="00007F99"/>
    <w:rsid w:val="00014206"/>
    <w:rsid w:val="000230F3"/>
    <w:rsid w:val="00023AC4"/>
    <w:rsid w:val="000241F9"/>
    <w:rsid w:val="00026BED"/>
    <w:rsid w:val="000304B2"/>
    <w:rsid w:val="00031B5C"/>
    <w:rsid w:val="00034193"/>
    <w:rsid w:val="000346C0"/>
    <w:rsid w:val="00034FEC"/>
    <w:rsid w:val="000407C0"/>
    <w:rsid w:val="0004082F"/>
    <w:rsid w:val="00042E89"/>
    <w:rsid w:val="00044BF9"/>
    <w:rsid w:val="000503A6"/>
    <w:rsid w:val="00053655"/>
    <w:rsid w:val="00053CD9"/>
    <w:rsid w:val="00057B46"/>
    <w:rsid w:val="00062173"/>
    <w:rsid w:val="00063034"/>
    <w:rsid w:val="00064710"/>
    <w:rsid w:val="00073D52"/>
    <w:rsid w:val="00074160"/>
    <w:rsid w:val="000756F7"/>
    <w:rsid w:val="00076AD1"/>
    <w:rsid w:val="000803CA"/>
    <w:rsid w:val="00091BCD"/>
    <w:rsid w:val="0009265A"/>
    <w:rsid w:val="00094B02"/>
    <w:rsid w:val="00095398"/>
    <w:rsid w:val="0009590F"/>
    <w:rsid w:val="00095BF3"/>
    <w:rsid w:val="00096A02"/>
    <w:rsid w:val="000A041E"/>
    <w:rsid w:val="000A08CA"/>
    <w:rsid w:val="000A0E4C"/>
    <w:rsid w:val="000A3818"/>
    <w:rsid w:val="000C01EC"/>
    <w:rsid w:val="000D106A"/>
    <w:rsid w:val="000D113F"/>
    <w:rsid w:val="000E351D"/>
    <w:rsid w:val="000E5A72"/>
    <w:rsid w:val="000E60F7"/>
    <w:rsid w:val="000F1B86"/>
    <w:rsid w:val="000F23B0"/>
    <w:rsid w:val="000F422E"/>
    <w:rsid w:val="000F5917"/>
    <w:rsid w:val="001007B9"/>
    <w:rsid w:val="00105ECB"/>
    <w:rsid w:val="00131315"/>
    <w:rsid w:val="00132268"/>
    <w:rsid w:val="001336CF"/>
    <w:rsid w:val="0014193D"/>
    <w:rsid w:val="00143288"/>
    <w:rsid w:val="00144266"/>
    <w:rsid w:val="00145352"/>
    <w:rsid w:val="00147C64"/>
    <w:rsid w:val="0015537B"/>
    <w:rsid w:val="00166B7A"/>
    <w:rsid w:val="0016781C"/>
    <w:rsid w:val="00170849"/>
    <w:rsid w:val="001727AF"/>
    <w:rsid w:val="00174869"/>
    <w:rsid w:val="00176356"/>
    <w:rsid w:val="00176EA5"/>
    <w:rsid w:val="00177611"/>
    <w:rsid w:val="0017798C"/>
    <w:rsid w:val="001809C6"/>
    <w:rsid w:val="00181C56"/>
    <w:rsid w:val="001850CB"/>
    <w:rsid w:val="0018720A"/>
    <w:rsid w:val="001953CF"/>
    <w:rsid w:val="00195BA8"/>
    <w:rsid w:val="001A1957"/>
    <w:rsid w:val="001A2F86"/>
    <w:rsid w:val="001A62ED"/>
    <w:rsid w:val="001A7EB4"/>
    <w:rsid w:val="001B0144"/>
    <w:rsid w:val="001B10ED"/>
    <w:rsid w:val="001B37B4"/>
    <w:rsid w:val="001C2FC8"/>
    <w:rsid w:val="001C646F"/>
    <w:rsid w:val="001D1FE2"/>
    <w:rsid w:val="001D283B"/>
    <w:rsid w:val="001D6BC0"/>
    <w:rsid w:val="001E4245"/>
    <w:rsid w:val="001F0654"/>
    <w:rsid w:val="001F1026"/>
    <w:rsid w:val="001F3722"/>
    <w:rsid w:val="001F738E"/>
    <w:rsid w:val="0020007C"/>
    <w:rsid w:val="002107DC"/>
    <w:rsid w:val="0021247A"/>
    <w:rsid w:val="002229A5"/>
    <w:rsid w:val="002317BD"/>
    <w:rsid w:val="00231B22"/>
    <w:rsid w:val="00234705"/>
    <w:rsid w:val="00237365"/>
    <w:rsid w:val="00244ED8"/>
    <w:rsid w:val="00250BE6"/>
    <w:rsid w:val="00252F38"/>
    <w:rsid w:val="00255976"/>
    <w:rsid w:val="00260C56"/>
    <w:rsid w:val="00264A5E"/>
    <w:rsid w:val="00271572"/>
    <w:rsid w:val="00277016"/>
    <w:rsid w:val="0027769C"/>
    <w:rsid w:val="00277D20"/>
    <w:rsid w:val="00281E3E"/>
    <w:rsid w:val="00284710"/>
    <w:rsid w:val="00293FCB"/>
    <w:rsid w:val="00294D1D"/>
    <w:rsid w:val="002955DD"/>
    <w:rsid w:val="002A0289"/>
    <w:rsid w:val="002A371E"/>
    <w:rsid w:val="002B4B0A"/>
    <w:rsid w:val="002B538E"/>
    <w:rsid w:val="002B6281"/>
    <w:rsid w:val="002C0866"/>
    <w:rsid w:val="002C31B0"/>
    <w:rsid w:val="002C5F5B"/>
    <w:rsid w:val="002C777D"/>
    <w:rsid w:val="002D348F"/>
    <w:rsid w:val="002D40B1"/>
    <w:rsid w:val="002D45CD"/>
    <w:rsid w:val="002D75F9"/>
    <w:rsid w:val="002E07AC"/>
    <w:rsid w:val="002E570B"/>
    <w:rsid w:val="002E6AA1"/>
    <w:rsid w:val="002F57C6"/>
    <w:rsid w:val="00304995"/>
    <w:rsid w:val="00307A69"/>
    <w:rsid w:val="00310C55"/>
    <w:rsid w:val="00312E4A"/>
    <w:rsid w:val="0031546F"/>
    <w:rsid w:val="00316B0D"/>
    <w:rsid w:val="00326EDE"/>
    <w:rsid w:val="00327604"/>
    <w:rsid w:val="003300DB"/>
    <w:rsid w:val="0033088D"/>
    <w:rsid w:val="00332811"/>
    <w:rsid w:val="00335425"/>
    <w:rsid w:val="003371F0"/>
    <w:rsid w:val="00337D3D"/>
    <w:rsid w:val="00345B55"/>
    <w:rsid w:val="003500C6"/>
    <w:rsid w:val="003570A1"/>
    <w:rsid w:val="00363AE5"/>
    <w:rsid w:val="00371DC0"/>
    <w:rsid w:val="003848EF"/>
    <w:rsid w:val="00385B65"/>
    <w:rsid w:val="00391929"/>
    <w:rsid w:val="00392142"/>
    <w:rsid w:val="003A3E57"/>
    <w:rsid w:val="003C1A88"/>
    <w:rsid w:val="003C6961"/>
    <w:rsid w:val="003D21A3"/>
    <w:rsid w:val="003D33F7"/>
    <w:rsid w:val="003E3029"/>
    <w:rsid w:val="003E6B8B"/>
    <w:rsid w:val="003F017E"/>
    <w:rsid w:val="003F1108"/>
    <w:rsid w:val="003F17BC"/>
    <w:rsid w:val="003F1A1E"/>
    <w:rsid w:val="003F5F4B"/>
    <w:rsid w:val="003F7E70"/>
    <w:rsid w:val="0040648D"/>
    <w:rsid w:val="00413AB9"/>
    <w:rsid w:val="00414CEB"/>
    <w:rsid w:val="004163FA"/>
    <w:rsid w:val="00423E92"/>
    <w:rsid w:val="004240C5"/>
    <w:rsid w:val="004257F1"/>
    <w:rsid w:val="004366AE"/>
    <w:rsid w:val="0044371A"/>
    <w:rsid w:val="004473D6"/>
    <w:rsid w:val="00450A77"/>
    <w:rsid w:val="00454696"/>
    <w:rsid w:val="00454802"/>
    <w:rsid w:val="004557D3"/>
    <w:rsid w:val="004616FF"/>
    <w:rsid w:val="00461878"/>
    <w:rsid w:val="00467C3A"/>
    <w:rsid w:val="004759ED"/>
    <w:rsid w:val="004913BC"/>
    <w:rsid w:val="004945F7"/>
    <w:rsid w:val="004957BB"/>
    <w:rsid w:val="00497F14"/>
    <w:rsid w:val="004B0484"/>
    <w:rsid w:val="004B2423"/>
    <w:rsid w:val="004B2CB0"/>
    <w:rsid w:val="004B7B8B"/>
    <w:rsid w:val="004C18F6"/>
    <w:rsid w:val="004C6518"/>
    <w:rsid w:val="004D05EA"/>
    <w:rsid w:val="004D0B40"/>
    <w:rsid w:val="004D24EB"/>
    <w:rsid w:val="004D688C"/>
    <w:rsid w:val="004E58AE"/>
    <w:rsid w:val="004F20A9"/>
    <w:rsid w:val="004F56B2"/>
    <w:rsid w:val="004F73E8"/>
    <w:rsid w:val="0050644B"/>
    <w:rsid w:val="0051316F"/>
    <w:rsid w:val="005143B9"/>
    <w:rsid w:val="00522AD5"/>
    <w:rsid w:val="00523958"/>
    <w:rsid w:val="00531A24"/>
    <w:rsid w:val="0053301E"/>
    <w:rsid w:val="00535F82"/>
    <w:rsid w:val="00536D55"/>
    <w:rsid w:val="005370B2"/>
    <w:rsid w:val="005400C8"/>
    <w:rsid w:val="00543E44"/>
    <w:rsid w:val="00543FDE"/>
    <w:rsid w:val="005445D3"/>
    <w:rsid w:val="00546135"/>
    <w:rsid w:val="00546B9B"/>
    <w:rsid w:val="00552F1C"/>
    <w:rsid w:val="00555376"/>
    <w:rsid w:val="00562166"/>
    <w:rsid w:val="00574F28"/>
    <w:rsid w:val="005762FC"/>
    <w:rsid w:val="00576C8D"/>
    <w:rsid w:val="0058793B"/>
    <w:rsid w:val="005917FA"/>
    <w:rsid w:val="00591904"/>
    <w:rsid w:val="00596D03"/>
    <w:rsid w:val="005A0DE7"/>
    <w:rsid w:val="005A355D"/>
    <w:rsid w:val="005B210C"/>
    <w:rsid w:val="005B241C"/>
    <w:rsid w:val="005B27D0"/>
    <w:rsid w:val="005B6153"/>
    <w:rsid w:val="005C54BB"/>
    <w:rsid w:val="005C7655"/>
    <w:rsid w:val="005C7C79"/>
    <w:rsid w:val="005D1BC5"/>
    <w:rsid w:val="005D2D7A"/>
    <w:rsid w:val="005D7026"/>
    <w:rsid w:val="005E09F5"/>
    <w:rsid w:val="005E491C"/>
    <w:rsid w:val="005E72E5"/>
    <w:rsid w:val="005F3D48"/>
    <w:rsid w:val="005F79CC"/>
    <w:rsid w:val="00601153"/>
    <w:rsid w:val="00602577"/>
    <w:rsid w:val="00603EA6"/>
    <w:rsid w:val="00603FC1"/>
    <w:rsid w:val="0061381E"/>
    <w:rsid w:val="006159CC"/>
    <w:rsid w:val="006173D0"/>
    <w:rsid w:val="006201D7"/>
    <w:rsid w:val="006208C6"/>
    <w:rsid w:val="006267BF"/>
    <w:rsid w:val="00626CA4"/>
    <w:rsid w:val="0062796C"/>
    <w:rsid w:val="00632EE5"/>
    <w:rsid w:val="00640C16"/>
    <w:rsid w:val="006427AA"/>
    <w:rsid w:val="006429D7"/>
    <w:rsid w:val="006454DC"/>
    <w:rsid w:val="0065050E"/>
    <w:rsid w:val="0065273E"/>
    <w:rsid w:val="00657D2D"/>
    <w:rsid w:val="00660A0F"/>
    <w:rsid w:val="00661E36"/>
    <w:rsid w:val="00663B3C"/>
    <w:rsid w:val="00663EAD"/>
    <w:rsid w:val="006674FC"/>
    <w:rsid w:val="006719C9"/>
    <w:rsid w:val="00675B34"/>
    <w:rsid w:val="00682080"/>
    <w:rsid w:val="006836B1"/>
    <w:rsid w:val="006839EB"/>
    <w:rsid w:val="00684ABF"/>
    <w:rsid w:val="00685BF1"/>
    <w:rsid w:val="00686398"/>
    <w:rsid w:val="00692AE7"/>
    <w:rsid w:val="006948F7"/>
    <w:rsid w:val="006972CB"/>
    <w:rsid w:val="00697702"/>
    <w:rsid w:val="00697A16"/>
    <w:rsid w:val="00697F67"/>
    <w:rsid w:val="006A131D"/>
    <w:rsid w:val="006A2795"/>
    <w:rsid w:val="006A39D8"/>
    <w:rsid w:val="006A72D0"/>
    <w:rsid w:val="006B0488"/>
    <w:rsid w:val="006B089B"/>
    <w:rsid w:val="006B3301"/>
    <w:rsid w:val="006B56FC"/>
    <w:rsid w:val="006C0869"/>
    <w:rsid w:val="006C3C6A"/>
    <w:rsid w:val="006C4A4C"/>
    <w:rsid w:val="006C7B63"/>
    <w:rsid w:val="006D00FF"/>
    <w:rsid w:val="006D587B"/>
    <w:rsid w:val="006E086B"/>
    <w:rsid w:val="006E1244"/>
    <w:rsid w:val="006E243F"/>
    <w:rsid w:val="006E2EA3"/>
    <w:rsid w:val="006E350F"/>
    <w:rsid w:val="006E70FF"/>
    <w:rsid w:val="006F173B"/>
    <w:rsid w:val="00711110"/>
    <w:rsid w:val="00714E79"/>
    <w:rsid w:val="007232C3"/>
    <w:rsid w:val="007239F8"/>
    <w:rsid w:val="00750B77"/>
    <w:rsid w:val="00752FD6"/>
    <w:rsid w:val="00753B4D"/>
    <w:rsid w:val="00754949"/>
    <w:rsid w:val="007660B9"/>
    <w:rsid w:val="00770B68"/>
    <w:rsid w:val="00775AA6"/>
    <w:rsid w:val="00780AC4"/>
    <w:rsid w:val="007813CB"/>
    <w:rsid w:val="00781797"/>
    <w:rsid w:val="007836C4"/>
    <w:rsid w:val="007956C4"/>
    <w:rsid w:val="00797357"/>
    <w:rsid w:val="007A27C5"/>
    <w:rsid w:val="007A52E1"/>
    <w:rsid w:val="007A6FC6"/>
    <w:rsid w:val="007B6BCE"/>
    <w:rsid w:val="007C36F7"/>
    <w:rsid w:val="007C3F60"/>
    <w:rsid w:val="007D680C"/>
    <w:rsid w:val="007E74C7"/>
    <w:rsid w:val="007F7FED"/>
    <w:rsid w:val="0080175E"/>
    <w:rsid w:val="008051C4"/>
    <w:rsid w:val="00805B42"/>
    <w:rsid w:val="00806393"/>
    <w:rsid w:val="00811C98"/>
    <w:rsid w:val="0081439A"/>
    <w:rsid w:val="0081512D"/>
    <w:rsid w:val="008153D8"/>
    <w:rsid w:val="00817B50"/>
    <w:rsid w:val="00820E0F"/>
    <w:rsid w:val="00825410"/>
    <w:rsid w:val="008275B9"/>
    <w:rsid w:val="0083261D"/>
    <w:rsid w:val="00832D89"/>
    <w:rsid w:val="0083503B"/>
    <w:rsid w:val="00840865"/>
    <w:rsid w:val="00841D41"/>
    <w:rsid w:val="008436AB"/>
    <w:rsid w:val="00844739"/>
    <w:rsid w:val="0084486B"/>
    <w:rsid w:val="008551E1"/>
    <w:rsid w:val="00856118"/>
    <w:rsid w:val="0086151D"/>
    <w:rsid w:val="00864D95"/>
    <w:rsid w:val="008650E3"/>
    <w:rsid w:val="0086672B"/>
    <w:rsid w:val="008668C0"/>
    <w:rsid w:val="008678C1"/>
    <w:rsid w:val="00873DED"/>
    <w:rsid w:val="00877425"/>
    <w:rsid w:val="008777F4"/>
    <w:rsid w:val="00880786"/>
    <w:rsid w:val="008839E1"/>
    <w:rsid w:val="00884275"/>
    <w:rsid w:val="008A6759"/>
    <w:rsid w:val="008B13B1"/>
    <w:rsid w:val="008B493F"/>
    <w:rsid w:val="008B7716"/>
    <w:rsid w:val="008C115E"/>
    <w:rsid w:val="008C5257"/>
    <w:rsid w:val="008D0504"/>
    <w:rsid w:val="008D1256"/>
    <w:rsid w:val="008D275A"/>
    <w:rsid w:val="008E109E"/>
    <w:rsid w:val="008E1D36"/>
    <w:rsid w:val="008E66E6"/>
    <w:rsid w:val="008F08BE"/>
    <w:rsid w:val="008F112A"/>
    <w:rsid w:val="008F4B3F"/>
    <w:rsid w:val="00900D4B"/>
    <w:rsid w:val="009014BC"/>
    <w:rsid w:val="00902CAC"/>
    <w:rsid w:val="009036CA"/>
    <w:rsid w:val="00917F95"/>
    <w:rsid w:val="00923EDF"/>
    <w:rsid w:val="00932628"/>
    <w:rsid w:val="00935AD4"/>
    <w:rsid w:val="00937CE1"/>
    <w:rsid w:val="0094339B"/>
    <w:rsid w:val="0094513B"/>
    <w:rsid w:val="0094688C"/>
    <w:rsid w:val="00960EF4"/>
    <w:rsid w:val="00963FB3"/>
    <w:rsid w:val="009672EB"/>
    <w:rsid w:val="00973090"/>
    <w:rsid w:val="0099436F"/>
    <w:rsid w:val="009959E0"/>
    <w:rsid w:val="00996BEA"/>
    <w:rsid w:val="009A33FB"/>
    <w:rsid w:val="009A5056"/>
    <w:rsid w:val="009A729A"/>
    <w:rsid w:val="009B1A44"/>
    <w:rsid w:val="009B24B8"/>
    <w:rsid w:val="009B300F"/>
    <w:rsid w:val="009B4379"/>
    <w:rsid w:val="009C24DF"/>
    <w:rsid w:val="009C5A3D"/>
    <w:rsid w:val="009D161E"/>
    <w:rsid w:val="009D537E"/>
    <w:rsid w:val="009E2E3B"/>
    <w:rsid w:val="009F751D"/>
    <w:rsid w:val="00A00EF2"/>
    <w:rsid w:val="00A069F9"/>
    <w:rsid w:val="00A07F0E"/>
    <w:rsid w:val="00A10AC2"/>
    <w:rsid w:val="00A14096"/>
    <w:rsid w:val="00A173EC"/>
    <w:rsid w:val="00A17F9A"/>
    <w:rsid w:val="00A3076D"/>
    <w:rsid w:val="00A346CA"/>
    <w:rsid w:val="00A351EE"/>
    <w:rsid w:val="00A47123"/>
    <w:rsid w:val="00A477A0"/>
    <w:rsid w:val="00A47C07"/>
    <w:rsid w:val="00A47C83"/>
    <w:rsid w:val="00A50BDE"/>
    <w:rsid w:val="00A5524F"/>
    <w:rsid w:val="00A56C9C"/>
    <w:rsid w:val="00A61711"/>
    <w:rsid w:val="00A62F19"/>
    <w:rsid w:val="00A63A3E"/>
    <w:rsid w:val="00A66C34"/>
    <w:rsid w:val="00A73CFD"/>
    <w:rsid w:val="00A77E87"/>
    <w:rsid w:val="00A80863"/>
    <w:rsid w:val="00A81616"/>
    <w:rsid w:val="00A8365E"/>
    <w:rsid w:val="00A85F54"/>
    <w:rsid w:val="00A905CF"/>
    <w:rsid w:val="00A90617"/>
    <w:rsid w:val="00A92203"/>
    <w:rsid w:val="00A92756"/>
    <w:rsid w:val="00A9317B"/>
    <w:rsid w:val="00A9488D"/>
    <w:rsid w:val="00A94E35"/>
    <w:rsid w:val="00A95355"/>
    <w:rsid w:val="00AB092E"/>
    <w:rsid w:val="00AB350C"/>
    <w:rsid w:val="00AB3C78"/>
    <w:rsid w:val="00AB69E5"/>
    <w:rsid w:val="00AB7177"/>
    <w:rsid w:val="00AC1AA3"/>
    <w:rsid w:val="00AC4EB2"/>
    <w:rsid w:val="00AC7F21"/>
    <w:rsid w:val="00AD0F94"/>
    <w:rsid w:val="00AD722C"/>
    <w:rsid w:val="00AE0E38"/>
    <w:rsid w:val="00AE11C4"/>
    <w:rsid w:val="00AE297B"/>
    <w:rsid w:val="00AE58D5"/>
    <w:rsid w:val="00AE6686"/>
    <w:rsid w:val="00AF5A03"/>
    <w:rsid w:val="00AF7794"/>
    <w:rsid w:val="00B0259B"/>
    <w:rsid w:val="00B06546"/>
    <w:rsid w:val="00B13055"/>
    <w:rsid w:val="00B1656A"/>
    <w:rsid w:val="00B24D0A"/>
    <w:rsid w:val="00B25E56"/>
    <w:rsid w:val="00B3317D"/>
    <w:rsid w:val="00B36583"/>
    <w:rsid w:val="00B37705"/>
    <w:rsid w:val="00B455C1"/>
    <w:rsid w:val="00B53058"/>
    <w:rsid w:val="00B63EC0"/>
    <w:rsid w:val="00B652BC"/>
    <w:rsid w:val="00B73D6B"/>
    <w:rsid w:val="00B83B2F"/>
    <w:rsid w:val="00B8419A"/>
    <w:rsid w:val="00B87E45"/>
    <w:rsid w:val="00B95533"/>
    <w:rsid w:val="00BA4847"/>
    <w:rsid w:val="00BA6D38"/>
    <w:rsid w:val="00BB0F68"/>
    <w:rsid w:val="00BB1FFF"/>
    <w:rsid w:val="00BB2567"/>
    <w:rsid w:val="00BB6E2E"/>
    <w:rsid w:val="00BC24CA"/>
    <w:rsid w:val="00BC698F"/>
    <w:rsid w:val="00BD113A"/>
    <w:rsid w:val="00BD2B9F"/>
    <w:rsid w:val="00BD35B3"/>
    <w:rsid w:val="00BD3DA8"/>
    <w:rsid w:val="00BD45D5"/>
    <w:rsid w:val="00BE64F3"/>
    <w:rsid w:val="00C00697"/>
    <w:rsid w:val="00C0095A"/>
    <w:rsid w:val="00C12919"/>
    <w:rsid w:val="00C13ED9"/>
    <w:rsid w:val="00C3592E"/>
    <w:rsid w:val="00C464A7"/>
    <w:rsid w:val="00C511C3"/>
    <w:rsid w:val="00C51C42"/>
    <w:rsid w:val="00C52329"/>
    <w:rsid w:val="00C5771B"/>
    <w:rsid w:val="00C57F4E"/>
    <w:rsid w:val="00C61C4D"/>
    <w:rsid w:val="00C63574"/>
    <w:rsid w:val="00C66A73"/>
    <w:rsid w:val="00C67AA6"/>
    <w:rsid w:val="00C70EF5"/>
    <w:rsid w:val="00C73E59"/>
    <w:rsid w:val="00C77E11"/>
    <w:rsid w:val="00C80CAE"/>
    <w:rsid w:val="00C822C2"/>
    <w:rsid w:val="00C844FB"/>
    <w:rsid w:val="00C84ECF"/>
    <w:rsid w:val="00C86AD9"/>
    <w:rsid w:val="00C86F22"/>
    <w:rsid w:val="00C91A83"/>
    <w:rsid w:val="00C92BE5"/>
    <w:rsid w:val="00C9650F"/>
    <w:rsid w:val="00C9741E"/>
    <w:rsid w:val="00CA1DC0"/>
    <w:rsid w:val="00CA33C7"/>
    <w:rsid w:val="00CA60CB"/>
    <w:rsid w:val="00CB2C58"/>
    <w:rsid w:val="00CB38A3"/>
    <w:rsid w:val="00CB3B70"/>
    <w:rsid w:val="00CC1475"/>
    <w:rsid w:val="00CC4C40"/>
    <w:rsid w:val="00CC6B7E"/>
    <w:rsid w:val="00CD21F0"/>
    <w:rsid w:val="00CD730D"/>
    <w:rsid w:val="00CE1635"/>
    <w:rsid w:val="00CE61E1"/>
    <w:rsid w:val="00CF0D33"/>
    <w:rsid w:val="00CF7819"/>
    <w:rsid w:val="00D007BB"/>
    <w:rsid w:val="00D01CF5"/>
    <w:rsid w:val="00D171A8"/>
    <w:rsid w:val="00D23989"/>
    <w:rsid w:val="00D23C3A"/>
    <w:rsid w:val="00D3414F"/>
    <w:rsid w:val="00D40218"/>
    <w:rsid w:val="00D41A54"/>
    <w:rsid w:val="00D4602A"/>
    <w:rsid w:val="00D4643A"/>
    <w:rsid w:val="00D46EB7"/>
    <w:rsid w:val="00D52159"/>
    <w:rsid w:val="00D544BC"/>
    <w:rsid w:val="00D54C52"/>
    <w:rsid w:val="00D54CE5"/>
    <w:rsid w:val="00D55E22"/>
    <w:rsid w:val="00D60AAA"/>
    <w:rsid w:val="00D61085"/>
    <w:rsid w:val="00D611A9"/>
    <w:rsid w:val="00D620F7"/>
    <w:rsid w:val="00D621F3"/>
    <w:rsid w:val="00D7527D"/>
    <w:rsid w:val="00D9012E"/>
    <w:rsid w:val="00D90897"/>
    <w:rsid w:val="00D93BE5"/>
    <w:rsid w:val="00DA3036"/>
    <w:rsid w:val="00DA7640"/>
    <w:rsid w:val="00DB015B"/>
    <w:rsid w:val="00DB20CE"/>
    <w:rsid w:val="00DB35E7"/>
    <w:rsid w:val="00DB5E67"/>
    <w:rsid w:val="00DB6F16"/>
    <w:rsid w:val="00DC3380"/>
    <w:rsid w:val="00DD06E4"/>
    <w:rsid w:val="00DD1FD6"/>
    <w:rsid w:val="00DD6C35"/>
    <w:rsid w:val="00DD7D16"/>
    <w:rsid w:val="00DE193D"/>
    <w:rsid w:val="00DE710F"/>
    <w:rsid w:val="00DE7EED"/>
    <w:rsid w:val="00E02DEB"/>
    <w:rsid w:val="00E02E5D"/>
    <w:rsid w:val="00E053CF"/>
    <w:rsid w:val="00E14B90"/>
    <w:rsid w:val="00E23B18"/>
    <w:rsid w:val="00E401B3"/>
    <w:rsid w:val="00E46F31"/>
    <w:rsid w:val="00E50185"/>
    <w:rsid w:val="00E550F5"/>
    <w:rsid w:val="00E578B7"/>
    <w:rsid w:val="00E63231"/>
    <w:rsid w:val="00E6500A"/>
    <w:rsid w:val="00E6696D"/>
    <w:rsid w:val="00E72090"/>
    <w:rsid w:val="00E7329A"/>
    <w:rsid w:val="00E73F85"/>
    <w:rsid w:val="00E76451"/>
    <w:rsid w:val="00E8016F"/>
    <w:rsid w:val="00E80E52"/>
    <w:rsid w:val="00E816CE"/>
    <w:rsid w:val="00E82C4D"/>
    <w:rsid w:val="00E83C51"/>
    <w:rsid w:val="00E90FB5"/>
    <w:rsid w:val="00E93E02"/>
    <w:rsid w:val="00EA0688"/>
    <w:rsid w:val="00EA19B4"/>
    <w:rsid w:val="00EA4A58"/>
    <w:rsid w:val="00EB25EA"/>
    <w:rsid w:val="00EC0059"/>
    <w:rsid w:val="00EC1254"/>
    <w:rsid w:val="00EC68DB"/>
    <w:rsid w:val="00ED0CB2"/>
    <w:rsid w:val="00ED334F"/>
    <w:rsid w:val="00EE0794"/>
    <w:rsid w:val="00EE08F2"/>
    <w:rsid w:val="00EE0952"/>
    <w:rsid w:val="00EE1DD7"/>
    <w:rsid w:val="00EF125F"/>
    <w:rsid w:val="00EF218C"/>
    <w:rsid w:val="00EF2497"/>
    <w:rsid w:val="00EF38A6"/>
    <w:rsid w:val="00EF6442"/>
    <w:rsid w:val="00F017E0"/>
    <w:rsid w:val="00F031E9"/>
    <w:rsid w:val="00F03B20"/>
    <w:rsid w:val="00F05C78"/>
    <w:rsid w:val="00F065A0"/>
    <w:rsid w:val="00F21C70"/>
    <w:rsid w:val="00F22A4D"/>
    <w:rsid w:val="00F24B35"/>
    <w:rsid w:val="00F26D11"/>
    <w:rsid w:val="00F27CBE"/>
    <w:rsid w:val="00F3034A"/>
    <w:rsid w:val="00F401CA"/>
    <w:rsid w:val="00F4121E"/>
    <w:rsid w:val="00F41C83"/>
    <w:rsid w:val="00F4212B"/>
    <w:rsid w:val="00F46D66"/>
    <w:rsid w:val="00F4704F"/>
    <w:rsid w:val="00F50E3E"/>
    <w:rsid w:val="00F50EE3"/>
    <w:rsid w:val="00F52EFD"/>
    <w:rsid w:val="00F60937"/>
    <w:rsid w:val="00F651C4"/>
    <w:rsid w:val="00F65713"/>
    <w:rsid w:val="00F7682E"/>
    <w:rsid w:val="00F91448"/>
    <w:rsid w:val="00F92C57"/>
    <w:rsid w:val="00F9344F"/>
    <w:rsid w:val="00F948C4"/>
    <w:rsid w:val="00F9607F"/>
    <w:rsid w:val="00F97B14"/>
    <w:rsid w:val="00FB0DCD"/>
    <w:rsid w:val="00FB20C4"/>
    <w:rsid w:val="00FB3C96"/>
    <w:rsid w:val="00FB419F"/>
    <w:rsid w:val="00FB60EF"/>
    <w:rsid w:val="00FC206F"/>
    <w:rsid w:val="00FC3D4F"/>
    <w:rsid w:val="00FC49FB"/>
    <w:rsid w:val="00FC5756"/>
    <w:rsid w:val="00FD4DE8"/>
    <w:rsid w:val="00FD5528"/>
    <w:rsid w:val="00FD659E"/>
    <w:rsid w:val="00FE5BB7"/>
    <w:rsid w:val="00FE6A0D"/>
    <w:rsid w:val="00FE7253"/>
    <w:rsid w:val="00FF2D86"/>
    <w:rsid w:val="00FF5C1B"/>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4BF2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F60937"/>
    <w:pPr>
      <w:keepNext/>
      <w:keepLines/>
      <w:outlineLvl w:val="0"/>
    </w:pPr>
    <w:rPr>
      <w:rFonts w:asciiTheme="majorHAnsi" w:hAnsiTheme="majorHAnsi"/>
      <w:b/>
      <w:color w:val="F26135"/>
      <w:sz w:val="60"/>
      <w:szCs w:val="60"/>
    </w:rPr>
  </w:style>
  <w:style w:type="paragraph" w:styleId="Heading2">
    <w:name w:val="heading 2"/>
    <w:basedOn w:val="Normal"/>
    <w:next w:val="BodyText"/>
    <w:link w:val="Heading2Char"/>
    <w:uiPriority w:val="9"/>
    <w:unhideWhenUsed/>
    <w:qFormat/>
    <w:rsid w:val="00BC698F"/>
    <w:pPr>
      <w:keepNext/>
      <w:keepLines/>
      <w:spacing w:before="240"/>
      <w:outlineLvl w:val="1"/>
    </w:pPr>
    <w:rPr>
      <w:rFonts w:ascii="Kalam" w:eastAsiaTheme="majorEastAsia" w:hAnsi="Kalam" w:cstheme="majorBidi"/>
      <w:b/>
      <w:color w:val="F26135"/>
      <w:sz w:val="40"/>
      <w:szCs w:val="40"/>
    </w:rPr>
  </w:style>
  <w:style w:type="paragraph" w:styleId="Heading3">
    <w:name w:val="heading 3"/>
    <w:basedOn w:val="Normal"/>
    <w:next w:val="BodyText"/>
    <w:link w:val="Heading3Char"/>
    <w:uiPriority w:val="9"/>
    <w:unhideWhenUsed/>
    <w:qFormat/>
    <w:rsid w:val="008650E3"/>
    <w:pPr>
      <w:keepNext/>
      <w:keepLines/>
      <w:spacing w:before="240" w:after="160" w:line="240" w:lineRule="auto"/>
      <w:outlineLvl w:val="2"/>
    </w:pPr>
    <w:rPr>
      <w:rFonts w:asciiTheme="majorHAnsi" w:eastAsiaTheme="majorEastAsia" w:hAnsiTheme="majorHAnsi" w:cstheme="majorBidi"/>
      <w:color w:val="F26135"/>
      <w:sz w:val="22"/>
      <w:szCs w:val="30"/>
    </w:rPr>
  </w:style>
  <w:style w:type="paragraph" w:styleId="Heading4">
    <w:name w:val="heading 4"/>
    <w:basedOn w:val="BodyText"/>
    <w:next w:val="BodyText"/>
    <w:link w:val="Heading4Char"/>
    <w:uiPriority w:val="9"/>
    <w:qFormat/>
    <w:rsid w:val="008650E3"/>
    <w:pPr>
      <w:spacing w:before="240"/>
      <w:outlineLvl w:val="3"/>
    </w:pPr>
    <w:rPr>
      <w:rFonts w:asciiTheme="majorHAnsi" w:hAnsiTheme="majorHAnsi"/>
      <w:color w:val="F26135"/>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F60937"/>
    <w:rPr>
      <w:rFonts w:asciiTheme="majorHAnsi" w:hAnsiTheme="majorHAnsi"/>
      <w:b/>
      <w:color w:val="F26135"/>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CAB - List Bullet,List Bullet Cab,Recommendation,List Paragraph1,List Paragraph11,Bullet point,List Paragraph Number,First level bullet point,figure text numbered,L,CV text,Table text,F5 List Paragraph,Dot pt,Medium Grid 1 - Accent 2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BC698F"/>
    <w:rPr>
      <w:rFonts w:ascii="Kalam" w:eastAsiaTheme="majorEastAsia" w:hAnsi="Kalam" w:cstheme="majorBidi"/>
      <w:b/>
      <w:color w:val="F26135"/>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8650E3"/>
    <w:rPr>
      <w:rFonts w:asciiTheme="majorHAnsi" w:eastAsiaTheme="majorEastAsia" w:hAnsiTheme="majorHAnsi" w:cstheme="majorBidi"/>
      <w:color w:val="F26135"/>
      <w:sz w:val="22"/>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650E3"/>
    <w:rPr>
      <w:rFonts w:asciiTheme="majorHAnsi" w:hAnsiTheme="majorHAnsi"/>
      <w:color w:val="F26135"/>
      <w:sz w:val="22"/>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60937"/>
    <w:pPr>
      <w:ind w:left="567" w:right="567"/>
    </w:pPr>
    <w:rPr>
      <w:rFonts w:asciiTheme="majorHAnsi" w:hAnsiTheme="majorHAnsi"/>
      <w:color w:val="61939B"/>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F60937"/>
    <w:pPr>
      <w:keepNext/>
      <w:tabs>
        <w:tab w:val="left" w:pos="851"/>
        <w:tab w:val="left" w:pos="1017"/>
      </w:tabs>
      <w:spacing w:before="120"/>
      <w:ind w:left="851" w:hanging="851"/>
    </w:pPr>
    <w:rPr>
      <w:rFonts w:asciiTheme="majorHAnsi" w:hAnsiTheme="majorHAnsi"/>
      <w:b/>
      <w:iCs/>
      <w:color w:val="61939B"/>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60937"/>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61939B"/>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60937"/>
    <w:rPr>
      <w:rFonts w:asciiTheme="majorHAnsi" w:hAnsiTheme="majorHAnsi"/>
      <w:color w:val="61939B"/>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F60937"/>
  </w:style>
  <w:style w:type="character" w:customStyle="1" w:styleId="TitleChar">
    <w:name w:val="Title Char"/>
    <w:basedOn w:val="DefaultParagraphFont"/>
    <w:link w:val="Title"/>
    <w:rsid w:val="00F60937"/>
    <w:rPr>
      <w:rFonts w:asciiTheme="majorHAnsi" w:hAnsiTheme="majorHAnsi"/>
      <w:b/>
      <w:color w:val="F26135"/>
      <w:sz w:val="60"/>
      <w:szCs w:val="60"/>
    </w:rPr>
  </w:style>
  <w:style w:type="paragraph" w:styleId="Subtitle">
    <w:name w:val="Subtitle"/>
    <w:basedOn w:val="Normal"/>
    <w:next w:val="BodyText"/>
    <w:link w:val="SubtitleChar"/>
    <w:uiPriority w:val="1"/>
    <w:qFormat/>
    <w:rsid w:val="00F60937"/>
    <w:pPr>
      <w:numPr>
        <w:ilvl w:val="1"/>
      </w:numPr>
      <w:spacing w:before="120" w:after="360"/>
    </w:pPr>
    <w:rPr>
      <w:rFonts w:asciiTheme="majorHAnsi" w:eastAsiaTheme="minorEastAsia" w:hAnsiTheme="majorHAnsi"/>
      <w:color w:val="F26135"/>
      <w:spacing w:val="15"/>
      <w:sz w:val="28"/>
      <w:szCs w:val="22"/>
    </w:rPr>
  </w:style>
  <w:style w:type="character" w:customStyle="1" w:styleId="SubtitleChar">
    <w:name w:val="Subtitle Char"/>
    <w:basedOn w:val="DefaultParagraphFont"/>
    <w:link w:val="Subtitle"/>
    <w:uiPriority w:val="1"/>
    <w:rsid w:val="00F60937"/>
    <w:rPr>
      <w:rFonts w:asciiTheme="majorHAnsi" w:eastAsiaTheme="minorEastAsia" w:hAnsiTheme="majorHAnsi"/>
      <w:color w:val="F26135"/>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CommentReference">
    <w:name w:val="annotation reference"/>
    <w:basedOn w:val="DefaultParagraphFont"/>
    <w:uiPriority w:val="99"/>
    <w:semiHidden/>
    <w:unhideWhenUsed/>
    <w:rsid w:val="00096A02"/>
    <w:rPr>
      <w:sz w:val="16"/>
      <w:szCs w:val="16"/>
    </w:rPr>
  </w:style>
  <w:style w:type="paragraph" w:styleId="CommentText">
    <w:name w:val="annotation text"/>
    <w:basedOn w:val="Normal"/>
    <w:link w:val="CommentTextChar"/>
    <w:uiPriority w:val="99"/>
    <w:unhideWhenUsed/>
    <w:rsid w:val="00096A02"/>
    <w:pPr>
      <w:spacing w:line="240" w:lineRule="auto"/>
    </w:pPr>
  </w:style>
  <w:style w:type="character" w:customStyle="1" w:styleId="CommentTextChar">
    <w:name w:val="Comment Text Char"/>
    <w:basedOn w:val="DefaultParagraphFont"/>
    <w:link w:val="CommentText"/>
    <w:uiPriority w:val="99"/>
    <w:rsid w:val="00096A02"/>
  </w:style>
  <w:style w:type="paragraph" w:styleId="CommentSubject">
    <w:name w:val="annotation subject"/>
    <w:basedOn w:val="CommentText"/>
    <w:next w:val="CommentText"/>
    <w:link w:val="CommentSubjectChar"/>
    <w:uiPriority w:val="99"/>
    <w:semiHidden/>
    <w:unhideWhenUsed/>
    <w:rsid w:val="00096A02"/>
    <w:rPr>
      <w:b/>
      <w:bCs/>
    </w:rPr>
  </w:style>
  <w:style w:type="character" w:customStyle="1" w:styleId="CommentSubjectChar">
    <w:name w:val="Comment Subject Char"/>
    <w:basedOn w:val="CommentTextChar"/>
    <w:link w:val="CommentSubject"/>
    <w:uiPriority w:val="99"/>
    <w:semiHidden/>
    <w:rsid w:val="00096A02"/>
    <w:rPr>
      <w:b/>
      <w:bCs/>
    </w:rPr>
  </w:style>
  <w:style w:type="paragraph" w:styleId="NormalWeb">
    <w:name w:val="Normal (Web)"/>
    <w:basedOn w:val="Normal"/>
    <w:uiPriority w:val="99"/>
    <w:unhideWhenUsed/>
    <w:rsid w:val="0030499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Hyperlink">
    <w:name w:val="Hyperlink"/>
    <w:basedOn w:val="DefaultParagraphFont"/>
    <w:uiPriority w:val="99"/>
    <w:unhideWhenUsed/>
    <w:rsid w:val="00304995"/>
    <w:rPr>
      <w:color w:val="0000FF"/>
      <w:u w:val="single"/>
    </w:rPr>
  </w:style>
  <w:style w:type="character" w:customStyle="1" w:styleId="ListParagraphChar">
    <w:name w:val="List Paragraph Char"/>
    <w:aliases w:val="CAB - List Bullet Char,List Bullet Cab Char,Recommendation Char,List Paragraph1 Char,List Paragraph11 Char,Bullet point Char,List Paragraph Number Char,First level bullet point Char,figure text numbered Char,L Char,CV text Char"/>
    <w:link w:val="ListParagraph"/>
    <w:uiPriority w:val="34"/>
    <w:locked/>
    <w:rsid w:val="00304995"/>
  </w:style>
  <w:style w:type="paragraph" w:styleId="Revision">
    <w:name w:val="Revision"/>
    <w:hidden/>
    <w:uiPriority w:val="99"/>
    <w:semiHidden/>
    <w:rsid w:val="006C3C6A"/>
    <w:pPr>
      <w:spacing w:after="0" w:line="240" w:lineRule="auto"/>
    </w:pPr>
  </w:style>
  <w:style w:type="character" w:styleId="FollowedHyperlink">
    <w:name w:val="FollowedHyperlink"/>
    <w:basedOn w:val="DefaultParagraphFont"/>
    <w:uiPriority w:val="99"/>
    <w:semiHidden/>
    <w:unhideWhenUsed/>
    <w:rsid w:val="002B538E"/>
    <w:rPr>
      <w:color w:val="0289C8" w:themeColor="followedHyperlink"/>
      <w:u w:val="single"/>
    </w:rPr>
  </w:style>
  <w:style w:type="paragraph" w:customStyle="1" w:styleId="TableParagraph">
    <w:name w:val="Table Paragraph"/>
    <w:basedOn w:val="Normal"/>
    <w:uiPriority w:val="1"/>
    <w:qFormat/>
    <w:rsid w:val="00DD06E4"/>
    <w:pPr>
      <w:widowControl w:val="0"/>
      <w:spacing w:after="0" w:line="240" w:lineRule="auto"/>
    </w:pPr>
    <w:rPr>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4580">
      <w:bodyDiv w:val="1"/>
      <w:marLeft w:val="0"/>
      <w:marRight w:val="0"/>
      <w:marTop w:val="0"/>
      <w:marBottom w:val="0"/>
      <w:divBdr>
        <w:top w:val="none" w:sz="0" w:space="0" w:color="auto"/>
        <w:left w:val="none" w:sz="0" w:space="0" w:color="auto"/>
        <w:bottom w:val="none" w:sz="0" w:space="0" w:color="auto"/>
        <w:right w:val="none" w:sz="0" w:space="0" w:color="auto"/>
      </w:divBdr>
    </w:div>
    <w:div w:id="382563740">
      <w:bodyDiv w:val="1"/>
      <w:marLeft w:val="0"/>
      <w:marRight w:val="0"/>
      <w:marTop w:val="0"/>
      <w:marBottom w:val="0"/>
      <w:divBdr>
        <w:top w:val="none" w:sz="0" w:space="0" w:color="auto"/>
        <w:left w:val="none" w:sz="0" w:space="0" w:color="auto"/>
        <w:bottom w:val="none" w:sz="0" w:space="0" w:color="auto"/>
        <w:right w:val="none" w:sz="0" w:space="0" w:color="auto"/>
      </w:divBdr>
    </w:div>
    <w:div w:id="522285495">
      <w:bodyDiv w:val="1"/>
      <w:marLeft w:val="0"/>
      <w:marRight w:val="0"/>
      <w:marTop w:val="0"/>
      <w:marBottom w:val="0"/>
      <w:divBdr>
        <w:top w:val="none" w:sz="0" w:space="0" w:color="auto"/>
        <w:left w:val="none" w:sz="0" w:space="0" w:color="auto"/>
        <w:bottom w:val="none" w:sz="0" w:space="0" w:color="auto"/>
        <w:right w:val="none" w:sz="0" w:space="0" w:color="auto"/>
      </w:divBdr>
    </w:div>
    <w:div w:id="711274986">
      <w:bodyDiv w:val="1"/>
      <w:marLeft w:val="0"/>
      <w:marRight w:val="0"/>
      <w:marTop w:val="0"/>
      <w:marBottom w:val="0"/>
      <w:divBdr>
        <w:top w:val="none" w:sz="0" w:space="0" w:color="auto"/>
        <w:left w:val="none" w:sz="0" w:space="0" w:color="auto"/>
        <w:bottom w:val="none" w:sz="0" w:space="0" w:color="auto"/>
        <w:right w:val="none" w:sz="0" w:space="0" w:color="auto"/>
      </w:divBdr>
    </w:div>
    <w:div w:id="966202140">
      <w:bodyDiv w:val="1"/>
      <w:marLeft w:val="0"/>
      <w:marRight w:val="0"/>
      <w:marTop w:val="0"/>
      <w:marBottom w:val="0"/>
      <w:divBdr>
        <w:top w:val="none" w:sz="0" w:space="0" w:color="auto"/>
        <w:left w:val="none" w:sz="0" w:space="0" w:color="auto"/>
        <w:bottom w:val="none" w:sz="0" w:space="0" w:color="auto"/>
        <w:right w:val="none" w:sz="0" w:space="0" w:color="auto"/>
      </w:divBdr>
    </w:div>
    <w:div w:id="1740909059">
      <w:bodyDiv w:val="1"/>
      <w:marLeft w:val="0"/>
      <w:marRight w:val="0"/>
      <w:marTop w:val="0"/>
      <w:marBottom w:val="0"/>
      <w:divBdr>
        <w:top w:val="none" w:sz="0" w:space="0" w:color="auto"/>
        <w:left w:val="none" w:sz="0" w:space="0" w:color="auto"/>
        <w:bottom w:val="none" w:sz="0" w:space="0" w:color="auto"/>
        <w:right w:val="none" w:sz="0" w:space="0" w:color="auto"/>
      </w:divBdr>
    </w:div>
    <w:div w:id="21014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territoriesredress.gov.au" TargetMode="External"/><Relationship Id="rId18" Type="http://schemas.openxmlformats.org/officeDocument/2006/relationships/hyperlink" Target="mailto:help@territoriesredress.gov.au" TargetMode="External"/><Relationship Id="rId26" Type="http://schemas.openxmlformats.org/officeDocument/2006/relationships/hyperlink" Target="file:///C:/Users/pmc15865/Desktop/territoriesredress.gov.au" TargetMode="External"/><Relationship Id="rId3" Type="http://schemas.openxmlformats.org/officeDocument/2006/relationships/customXml" Target="../customXml/item3.xml"/><Relationship Id="rId21" Type="http://schemas.openxmlformats.org/officeDocument/2006/relationships/hyperlink" Target="https://territoriesredress.gov.au/sites/default/files/resource/download/redress-application_0.pdf"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erritoriesredress.gov.au/sites/default/files/2022-03/nominee-form.pdf" TargetMode="External"/><Relationship Id="rId25" Type="http://schemas.openxmlformats.org/officeDocument/2006/relationships/hyperlink" Target="mailto:help@territoriesredress.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help@territoriesredress.gov.au" TargetMode="External"/><Relationship Id="rId20" Type="http://schemas.openxmlformats.org/officeDocument/2006/relationships/hyperlink" Target="file:///C:/Users/pmc14655/AppData/Local/Microsoft/Windows/INetCache/Content.Outlook/OA9B6657/help@territoriesredress.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knowmore.org.au/redress-and-compensation/territories-stolen-generations-redres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dobe.com/au/acrobat/pdf-reader.html" TargetMode="External"/><Relationship Id="rId23" Type="http://schemas.openxmlformats.org/officeDocument/2006/relationships/hyperlink" Target="https://knowmore.org.au/redress-and-compensation/territories-stolen-generations-redress/" TargetMode="External"/><Relationship Id="rId28" Type="http://schemas.openxmlformats.org/officeDocument/2006/relationships/hyperlink" Target="file:///C:/Users/LucyKINGSTON/AppData/Local/Microsoft/Windows/INetCache/Content.Outlook/Q5GRS9EY/fraud@niaa.gov.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territoriesredress.gov.au/sites/default/files/resource/download/redress-application_0.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erritoriesredress.gov.au/sites/default/files/resource/download/redress-application_0.pdf" TargetMode="External"/><Relationship Id="rId22" Type="http://schemas.openxmlformats.org/officeDocument/2006/relationships/hyperlink" Target="file:///C:/Users/pmc14655/AppData/Local/Microsoft/Windows/INetCache/Content.Outlook/OA9B6657/help@territoriesredress.gov.au" TargetMode="External"/><Relationship Id="rId27" Type="http://schemas.openxmlformats.org/officeDocument/2006/relationships/hyperlink" Target="mailto:help@territoriesredress.gov.au"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Name/>
  <Classification>hoose Classification</Classification>
  <DLM/>
  <SectionName/>
  <DH/>
  <Byline/>
</root>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PMCdoc-213507164-61472</_dlc_DocId>
    <_dlc_DocIdUrl xmlns="d0dfa800-9ef0-44cb-8a12-633e29de1e0b">
      <Url>https://pmc01.sharepoint.com/sites/pmc-ms-cb/_layouts/15/DocIdRedir.aspx?ID=PMCdoc-213507164-61472</Url>
      <Description>PMCdoc-213507164-61472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7CE18619-16E4-4DAB-A528-762D1EC3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ECF4B783-D0ED-4A3B-B38C-7D7C73880857}">
  <ds:schemaRefs>
    <ds:schemaRef ds:uri="http://purl.org/dc/terms/"/>
    <ds:schemaRef ds:uri="d0dfa800-9ef0-44cb-8a12-633e29de1e0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ce530a30-1469-477c-a42f-e412a5d2cfe7"/>
    <ds:schemaRef ds:uri="e771ab56-0c5d-40e7-b080-2686d2b89623"/>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4F150A8-E1A2-41F4-9249-3E00362AFED9}">
  <ds:schemaRefs>
    <ds:schemaRef ds:uri="http://schemas.microsoft.com/sharepoint/v3/contenttype/forms"/>
  </ds:schemaRefs>
</ds:datastoreItem>
</file>

<file path=customXml/itemProps5.xml><?xml version="1.0" encoding="utf-8"?>
<ds:datastoreItem xmlns:ds="http://schemas.openxmlformats.org/officeDocument/2006/customXml" ds:itemID="{08C2FB6C-BC05-4C47-827F-2D6BB1C43808}">
  <ds:schemaRefs>
    <ds:schemaRef ds:uri="http://schemas.microsoft.com/sharepoint/events"/>
  </ds:schemaRefs>
</ds:datastoreItem>
</file>

<file path=customXml/itemProps6.xml><?xml version="1.0" encoding="utf-8"?>
<ds:datastoreItem xmlns:ds="http://schemas.openxmlformats.org/officeDocument/2006/customXml" ds:itemID="{B20D01EB-3C6C-4E8E-89A8-F067E425601A}">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2886</Words>
  <Characters>14809</Characters>
  <Application>Microsoft Office Word</Application>
  <DocSecurity>0</DocSecurity>
  <Lines>259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Territories Stolen Generations Redress Scheme - overview</dc:title>
  <dc:subject/>
  <dc:creator/>
  <cp:keywords/>
  <dc:description/>
  <cp:lastModifiedBy/>
  <cp:revision>1</cp:revision>
  <dcterms:created xsi:type="dcterms:W3CDTF">2025-02-13T23:25:00Z</dcterms:created>
  <dcterms:modified xsi:type="dcterms:W3CDTF">2025-02-13T23:34:00Z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4" name="MediaServiceImageTags">
    <vt:lpwstr/>
  </property>
  <property fmtid="{D5CDD505-2E9C-101B-9397-08002B2CF9AE}" pid="5" name="SecurityClassification">
    <vt:lpwstr>4;#OFFICIAL|9e0ec9cb-4e7f-4d4a-bd32-1ee7525c6d87</vt:lpwstr>
  </property>
  <property fmtid="{D5CDD505-2E9C-101B-9397-08002B2CF9AE}" pid="6" name="InformationMarker">
    <vt:lpwstr/>
  </property>
  <property fmtid="{D5CDD505-2E9C-101B-9397-08002B2CF9AE}" pid="7" name="_dlc_DocIdItemGuid">
    <vt:lpwstr>c1a9690a-f2dc-43d0-8b45-71bfff32e9d4</vt:lpwstr>
  </property>
</Properties>
</file>